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0E" w:rsidRPr="00AD5091" w:rsidRDefault="0028520E" w:rsidP="0028520E">
      <w:pPr>
        <w:tabs>
          <w:tab w:val="left" w:pos="1456"/>
        </w:tabs>
        <w:spacing w:line="20" w:lineRule="atLeast"/>
        <w:jc w:val="center"/>
        <w:rPr>
          <w:b/>
          <w:sz w:val="28"/>
          <w:szCs w:val="28"/>
        </w:rPr>
      </w:pPr>
      <w:r w:rsidRPr="00AD5091">
        <w:rPr>
          <w:b/>
          <w:sz w:val="28"/>
          <w:szCs w:val="28"/>
        </w:rPr>
        <w:t>РОССИЙСКАЯ ФЕДЕРАЦИЯ</w:t>
      </w:r>
    </w:p>
    <w:p w:rsidR="0028520E" w:rsidRPr="00AD5091" w:rsidRDefault="0028520E" w:rsidP="0028520E">
      <w:pPr>
        <w:tabs>
          <w:tab w:val="left" w:pos="1456"/>
        </w:tabs>
        <w:spacing w:line="20" w:lineRule="atLeast"/>
        <w:jc w:val="center"/>
        <w:rPr>
          <w:b/>
          <w:sz w:val="28"/>
          <w:szCs w:val="28"/>
        </w:rPr>
      </w:pPr>
      <w:r w:rsidRPr="00AD5091">
        <w:rPr>
          <w:b/>
          <w:sz w:val="28"/>
          <w:szCs w:val="28"/>
        </w:rPr>
        <w:t>РЕСПУБЛИКА АДЫГЕЯ</w:t>
      </w:r>
    </w:p>
    <w:p w:rsidR="0028520E" w:rsidRPr="00AD5091" w:rsidRDefault="0028520E" w:rsidP="0028520E">
      <w:pPr>
        <w:tabs>
          <w:tab w:val="left" w:pos="1456"/>
        </w:tabs>
        <w:spacing w:line="20" w:lineRule="atLeast"/>
        <w:jc w:val="center"/>
        <w:rPr>
          <w:b/>
          <w:sz w:val="28"/>
          <w:szCs w:val="28"/>
        </w:rPr>
      </w:pPr>
      <w:r w:rsidRPr="00AD5091">
        <w:rPr>
          <w:b/>
          <w:sz w:val="28"/>
          <w:szCs w:val="28"/>
        </w:rPr>
        <w:t>Администрация муниципального образования</w:t>
      </w:r>
    </w:p>
    <w:p w:rsidR="0028520E" w:rsidRPr="00AD5091" w:rsidRDefault="0028520E" w:rsidP="0028520E">
      <w:pPr>
        <w:tabs>
          <w:tab w:val="left" w:pos="1456"/>
        </w:tabs>
        <w:spacing w:line="20" w:lineRule="atLeast"/>
        <w:jc w:val="center"/>
        <w:rPr>
          <w:b/>
          <w:sz w:val="28"/>
          <w:szCs w:val="28"/>
        </w:rPr>
      </w:pPr>
      <w:r w:rsidRPr="00AD5091">
        <w:rPr>
          <w:b/>
          <w:sz w:val="28"/>
          <w:szCs w:val="28"/>
        </w:rPr>
        <w:t>«Вочепшийское сельское поселение»</w:t>
      </w:r>
    </w:p>
    <w:p w:rsidR="0028520E" w:rsidRPr="00AD5091" w:rsidRDefault="0028520E" w:rsidP="0028520E">
      <w:pPr>
        <w:tabs>
          <w:tab w:val="left" w:pos="1456"/>
        </w:tabs>
        <w:spacing w:line="20" w:lineRule="atLeast"/>
        <w:jc w:val="center"/>
        <w:rPr>
          <w:b/>
          <w:sz w:val="28"/>
          <w:szCs w:val="28"/>
        </w:rPr>
      </w:pPr>
    </w:p>
    <w:p w:rsidR="0028520E" w:rsidRPr="00AD5091" w:rsidRDefault="0028520E" w:rsidP="0028520E">
      <w:pPr>
        <w:tabs>
          <w:tab w:val="left" w:pos="1456"/>
        </w:tabs>
        <w:spacing w:line="20" w:lineRule="atLeast"/>
        <w:jc w:val="center"/>
        <w:rPr>
          <w:b/>
          <w:sz w:val="28"/>
          <w:szCs w:val="28"/>
        </w:rPr>
      </w:pPr>
      <w:r w:rsidRPr="00AD5091">
        <w:rPr>
          <w:b/>
          <w:sz w:val="28"/>
          <w:szCs w:val="28"/>
        </w:rPr>
        <w:t>ПОСТАНОВЛЕНИЕ</w:t>
      </w:r>
    </w:p>
    <w:p w:rsidR="0028520E" w:rsidRPr="00AD5091" w:rsidRDefault="0028520E" w:rsidP="0028520E">
      <w:pPr>
        <w:tabs>
          <w:tab w:val="left" w:pos="1456"/>
        </w:tabs>
        <w:spacing w:line="20" w:lineRule="atLeast"/>
        <w:jc w:val="center"/>
        <w:rPr>
          <w:b/>
          <w:sz w:val="28"/>
          <w:szCs w:val="28"/>
          <w:u w:val="single"/>
        </w:rPr>
      </w:pPr>
      <w:bookmarkStart w:id="0" w:name="_GoBack"/>
      <w:r w:rsidRPr="00AD5091">
        <w:rPr>
          <w:b/>
          <w:sz w:val="28"/>
          <w:szCs w:val="28"/>
          <w:u w:val="single"/>
        </w:rPr>
        <w:t>от 12.04.2021г. №</w:t>
      </w:r>
      <w:r w:rsidR="00F224EE" w:rsidRPr="00AD5091">
        <w:rPr>
          <w:b/>
          <w:sz w:val="28"/>
          <w:szCs w:val="28"/>
          <w:u w:val="single"/>
        </w:rPr>
        <w:t>14</w:t>
      </w:r>
    </w:p>
    <w:bookmarkEnd w:id="0"/>
    <w:p w:rsidR="0028520E" w:rsidRPr="00AD5091" w:rsidRDefault="0028520E" w:rsidP="0028520E">
      <w:pPr>
        <w:tabs>
          <w:tab w:val="left" w:pos="1456"/>
        </w:tabs>
        <w:spacing w:line="20" w:lineRule="atLeast"/>
        <w:jc w:val="center"/>
        <w:rPr>
          <w:b/>
          <w:sz w:val="28"/>
          <w:szCs w:val="28"/>
        </w:rPr>
      </w:pPr>
      <w:r w:rsidRPr="00AD5091">
        <w:rPr>
          <w:b/>
          <w:sz w:val="28"/>
          <w:szCs w:val="28"/>
        </w:rPr>
        <w:t>а.Вочепший</w:t>
      </w:r>
    </w:p>
    <w:p w:rsidR="0028520E" w:rsidRPr="00FA35E0" w:rsidRDefault="0028520E" w:rsidP="0028520E">
      <w:pPr>
        <w:tabs>
          <w:tab w:val="left" w:pos="1456"/>
        </w:tabs>
        <w:spacing w:line="20" w:lineRule="atLeast"/>
        <w:jc w:val="center"/>
        <w:rPr>
          <w:b/>
          <w:sz w:val="28"/>
          <w:szCs w:val="28"/>
        </w:rPr>
      </w:pPr>
    </w:p>
    <w:p w:rsidR="0028520E" w:rsidRPr="00BD032C" w:rsidRDefault="0028520E" w:rsidP="0028520E">
      <w:pPr>
        <w:tabs>
          <w:tab w:val="left" w:pos="1456"/>
        </w:tabs>
        <w:spacing w:line="20" w:lineRule="atLeast"/>
        <w:jc w:val="center"/>
        <w:rPr>
          <w:b/>
          <w:szCs w:val="28"/>
        </w:rPr>
      </w:pPr>
    </w:p>
    <w:p w:rsidR="0028520E" w:rsidRPr="00BD032C" w:rsidRDefault="0028520E" w:rsidP="0028520E">
      <w:pPr>
        <w:jc w:val="center"/>
        <w:rPr>
          <w:b/>
          <w:sz w:val="24"/>
          <w:szCs w:val="24"/>
        </w:rPr>
      </w:pPr>
      <w:r w:rsidRPr="00BD032C">
        <w:rPr>
          <w:b/>
          <w:sz w:val="24"/>
          <w:szCs w:val="24"/>
        </w:rPr>
        <w:t xml:space="preserve">Об утверждении </w:t>
      </w:r>
      <w:r>
        <w:rPr>
          <w:b/>
          <w:sz w:val="24"/>
          <w:szCs w:val="24"/>
        </w:rPr>
        <w:t>«П</w:t>
      </w:r>
      <w:r w:rsidRPr="00BD032C">
        <w:rPr>
          <w:b/>
          <w:sz w:val="24"/>
          <w:szCs w:val="24"/>
        </w:rPr>
        <w:t>рограммы</w:t>
      </w:r>
      <w:r>
        <w:rPr>
          <w:b/>
          <w:sz w:val="24"/>
          <w:szCs w:val="24"/>
        </w:rPr>
        <w:t xml:space="preserve"> энергосбережения и повышения</w:t>
      </w:r>
      <w:r w:rsidRPr="00BD032C">
        <w:rPr>
          <w:b/>
          <w:sz w:val="24"/>
          <w:szCs w:val="24"/>
        </w:rPr>
        <w:t xml:space="preserve"> энергетической </w:t>
      </w:r>
      <w:r>
        <w:rPr>
          <w:b/>
          <w:sz w:val="24"/>
          <w:szCs w:val="24"/>
        </w:rPr>
        <w:t>эффективности администрации муниципального образования Вочепшийское сельское поселение Теучежского района Республики Адыгея</w:t>
      </w:r>
      <w:r w:rsidRPr="00BD032C">
        <w:rPr>
          <w:b/>
          <w:sz w:val="24"/>
          <w:szCs w:val="24"/>
        </w:rPr>
        <w:t xml:space="preserve"> </w:t>
      </w:r>
      <w:r>
        <w:rPr>
          <w:b/>
          <w:sz w:val="24"/>
          <w:szCs w:val="24"/>
        </w:rPr>
        <w:t>на 2021-2023</w:t>
      </w:r>
      <w:r w:rsidRPr="00BD032C">
        <w:rPr>
          <w:b/>
          <w:sz w:val="24"/>
          <w:szCs w:val="24"/>
        </w:rPr>
        <w:t xml:space="preserve"> годы»</w:t>
      </w:r>
    </w:p>
    <w:p w:rsidR="0028520E" w:rsidRDefault="0028520E" w:rsidP="0028520E">
      <w:pPr>
        <w:jc w:val="center"/>
        <w:rPr>
          <w:sz w:val="24"/>
        </w:rPr>
      </w:pPr>
    </w:p>
    <w:p w:rsidR="0028520E" w:rsidRPr="00BD032C" w:rsidRDefault="0028520E" w:rsidP="0028520E">
      <w:pPr>
        <w:jc w:val="both"/>
        <w:rPr>
          <w:sz w:val="24"/>
        </w:rPr>
      </w:pPr>
    </w:p>
    <w:p w:rsidR="0028520E" w:rsidRPr="00BD032C" w:rsidRDefault="0028520E" w:rsidP="0028520E">
      <w:pPr>
        <w:spacing w:line="276" w:lineRule="auto"/>
        <w:ind w:firstLine="851"/>
        <w:jc w:val="both"/>
        <w:rPr>
          <w:sz w:val="24"/>
          <w:szCs w:val="24"/>
        </w:rPr>
      </w:pPr>
      <w:r w:rsidRPr="00BD032C">
        <w:rPr>
          <w:sz w:val="24"/>
          <w:szCs w:val="24"/>
        </w:rPr>
        <w:t>В соответствии с требованиями Федерального закона от 23 ноября 2009 года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sz w:val="24"/>
          <w:szCs w:val="24"/>
        </w:rPr>
        <w:t>, руководствуясь Уставом администрации</w:t>
      </w:r>
      <w:r w:rsidRPr="00BD032C">
        <w:rPr>
          <w:sz w:val="24"/>
          <w:szCs w:val="24"/>
        </w:rPr>
        <w:t xml:space="preserve"> муниципального образования «Вочепшийское сельское поселение»:</w:t>
      </w:r>
    </w:p>
    <w:p w:rsidR="0028520E" w:rsidRPr="00BD032C" w:rsidRDefault="0028520E" w:rsidP="0028520E">
      <w:pPr>
        <w:ind w:firstLine="851"/>
        <w:jc w:val="both"/>
        <w:rPr>
          <w:b/>
          <w:sz w:val="24"/>
          <w:szCs w:val="24"/>
        </w:rPr>
      </w:pPr>
    </w:p>
    <w:p w:rsidR="0028520E" w:rsidRDefault="0028520E" w:rsidP="0028520E">
      <w:pPr>
        <w:ind w:firstLine="851"/>
        <w:jc w:val="center"/>
        <w:rPr>
          <w:b/>
          <w:sz w:val="24"/>
        </w:rPr>
      </w:pPr>
      <w:r>
        <w:rPr>
          <w:b/>
          <w:sz w:val="24"/>
        </w:rPr>
        <w:t>ПОСТАНОВЛЯЮ</w:t>
      </w:r>
      <w:r w:rsidRPr="00BD032C">
        <w:rPr>
          <w:b/>
          <w:sz w:val="24"/>
        </w:rPr>
        <w:t>:</w:t>
      </w:r>
    </w:p>
    <w:p w:rsidR="0028520E" w:rsidRPr="00BD032C" w:rsidRDefault="0028520E" w:rsidP="0028520E">
      <w:pPr>
        <w:ind w:firstLine="851"/>
        <w:jc w:val="center"/>
        <w:rPr>
          <w:b/>
          <w:sz w:val="24"/>
        </w:rPr>
      </w:pPr>
    </w:p>
    <w:p w:rsidR="0028520E" w:rsidRPr="00BD032C" w:rsidRDefault="0028520E" w:rsidP="0028520E">
      <w:pPr>
        <w:spacing w:line="276" w:lineRule="auto"/>
        <w:ind w:firstLine="851"/>
        <w:jc w:val="both"/>
        <w:rPr>
          <w:sz w:val="24"/>
          <w:szCs w:val="24"/>
        </w:rPr>
      </w:pPr>
      <w:r>
        <w:rPr>
          <w:sz w:val="24"/>
          <w:szCs w:val="24"/>
        </w:rPr>
        <w:t>1.Утвердить «Программу энергосбережения и повышения</w:t>
      </w:r>
      <w:r w:rsidRPr="00BD032C">
        <w:rPr>
          <w:sz w:val="24"/>
          <w:szCs w:val="24"/>
        </w:rPr>
        <w:t xml:space="preserve"> энергетической </w:t>
      </w:r>
      <w:r w:rsidRPr="00AA3FE6">
        <w:rPr>
          <w:sz w:val="24"/>
          <w:szCs w:val="24"/>
        </w:rPr>
        <w:t xml:space="preserve">эффективности </w:t>
      </w:r>
      <w:r>
        <w:rPr>
          <w:sz w:val="24"/>
          <w:szCs w:val="24"/>
        </w:rPr>
        <w:t>муниципального образования Вочепшийское сельское поселение Теучежского района Республики Адыгея на 2021-2023</w:t>
      </w:r>
      <w:r w:rsidRPr="00AA3FE6">
        <w:rPr>
          <w:sz w:val="24"/>
          <w:szCs w:val="24"/>
        </w:rPr>
        <w:t xml:space="preserve"> годы»</w:t>
      </w:r>
      <w:r>
        <w:rPr>
          <w:sz w:val="24"/>
          <w:szCs w:val="24"/>
        </w:rPr>
        <w:t xml:space="preserve">, </w:t>
      </w:r>
      <w:r w:rsidRPr="00BD032C">
        <w:rPr>
          <w:sz w:val="24"/>
          <w:szCs w:val="24"/>
        </w:rPr>
        <w:t>согласно приложению</w:t>
      </w:r>
      <w:r>
        <w:rPr>
          <w:sz w:val="24"/>
          <w:szCs w:val="24"/>
        </w:rPr>
        <w:t xml:space="preserve"> №1</w:t>
      </w:r>
      <w:r w:rsidRPr="00BD032C">
        <w:rPr>
          <w:sz w:val="24"/>
          <w:szCs w:val="24"/>
        </w:rPr>
        <w:t>.</w:t>
      </w:r>
    </w:p>
    <w:p w:rsidR="0028520E" w:rsidRPr="00BD032C" w:rsidRDefault="0028520E" w:rsidP="0028520E">
      <w:pPr>
        <w:spacing w:line="276" w:lineRule="auto"/>
        <w:ind w:firstLine="851"/>
        <w:jc w:val="both"/>
        <w:rPr>
          <w:sz w:val="24"/>
          <w:szCs w:val="24"/>
        </w:rPr>
      </w:pPr>
      <w:r w:rsidRPr="00BD032C">
        <w:rPr>
          <w:sz w:val="24"/>
          <w:szCs w:val="24"/>
        </w:rPr>
        <w:t xml:space="preserve">2. Обнародовать настоящее Постановление на </w:t>
      </w:r>
      <w:r>
        <w:rPr>
          <w:sz w:val="24"/>
          <w:szCs w:val="24"/>
        </w:rPr>
        <w:t>официальном сайте</w:t>
      </w:r>
      <w:r w:rsidRPr="00BD032C">
        <w:rPr>
          <w:sz w:val="24"/>
          <w:szCs w:val="24"/>
        </w:rPr>
        <w:t xml:space="preserve"> администрации муниципального образования «Вочепшийское сельское поселение».</w:t>
      </w:r>
    </w:p>
    <w:p w:rsidR="0028520E" w:rsidRPr="00BD032C" w:rsidRDefault="0028520E" w:rsidP="0028520E">
      <w:pPr>
        <w:ind w:firstLine="540"/>
        <w:jc w:val="both"/>
        <w:rPr>
          <w:sz w:val="24"/>
          <w:szCs w:val="24"/>
        </w:rPr>
      </w:pPr>
      <w:r w:rsidRPr="00BD032C">
        <w:rPr>
          <w:sz w:val="24"/>
          <w:szCs w:val="24"/>
        </w:rPr>
        <w:t xml:space="preserve">     3. Настоящее Постановление вступает в силу со дня его обнародования.</w:t>
      </w:r>
    </w:p>
    <w:p w:rsidR="0028520E" w:rsidRPr="00BD032C" w:rsidRDefault="0028520E" w:rsidP="0028520E">
      <w:pPr>
        <w:ind w:firstLine="540"/>
        <w:jc w:val="both"/>
        <w:rPr>
          <w:sz w:val="24"/>
          <w:szCs w:val="24"/>
        </w:rPr>
      </w:pPr>
      <w:r w:rsidRPr="00BD032C">
        <w:rPr>
          <w:sz w:val="24"/>
          <w:szCs w:val="24"/>
        </w:rPr>
        <w:t xml:space="preserve">     4. Контроль за исполнением настоящего Постановления возложить на Заместителя главы администрации муниципального образования «Вочепшийское сельское поселение».</w:t>
      </w:r>
    </w:p>
    <w:p w:rsidR="0028520E" w:rsidRPr="00BD032C" w:rsidRDefault="0028520E" w:rsidP="0028520E">
      <w:pPr>
        <w:ind w:firstLine="540"/>
        <w:jc w:val="both"/>
        <w:rPr>
          <w:sz w:val="24"/>
          <w:szCs w:val="24"/>
        </w:rPr>
      </w:pPr>
    </w:p>
    <w:p w:rsidR="0028520E" w:rsidRPr="00BD032C" w:rsidRDefault="0028520E" w:rsidP="0028520E">
      <w:pPr>
        <w:ind w:firstLine="540"/>
        <w:jc w:val="both"/>
        <w:rPr>
          <w:sz w:val="24"/>
          <w:szCs w:val="24"/>
        </w:rPr>
      </w:pPr>
    </w:p>
    <w:p w:rsidR="0028520E" w:rsidRDefault="0028520E" w:rsidP="0028520E">
      <w:pPr>
        <w:jc w:val="both"/>
        <w:rPr>
          <w:sz w:val="24"/>
          <w:szCs w:val="24"/>
        </w:rPr>
      </w:pPr>
    </w:p>
    <w:p w:rsidR="0028520E" w:rsidRDefault="0028520E" w:rsidP="0028520E">
      <w:pPr>
        <w:jc w:val="both"/>
        <w:rPr>
          <w:sz w:val="24"/>
          <w:szCs w:val="24"/>
        </w:rPr>
      </w:pPr>
    </w:p>
    <w:p w:rsidR="0028520E" w:rsidRDefault="0028520E" w:rsidP="0028520E">
      <w:pPr>
        <w:ind w:firstLine="540"/>
        <w:jc w:val="both"/>
        <w:rPr>
          <w:sz w:val="24"/>
          <w:szCs w:val="24"/>
        </w:rPr>
      </w:pPr>
    </w:p>
    <w:p w:rsidR="0028520E" w:rsidRPr="00BD032C" w:rsidRDefault="0028520E" w:rsidP="0028520E">
      <w:pPr>
        <w:jc w:val="both"/>
        <w:rPr>
          <w:b/>
          <w:sz w:val="24"/>
          <w:szCs w:val="24"/>
        </w:rPr>
      </w:pPr>
      <w:r w:rsidRPr="00BD032C">
        <w:rPr>
          <w:b/>
          <w:sz w:val="24"/>
          <w:szCs w:val="24"/>
        </w:rPr>
        <w:t xml:space="preserve">Глава Вочепшийского сельского поселения                                </w:t>
      </w:r>
      <w:r>
        <w:rPr>
          <w:b/>
          <w:sz w:val="24"/>
          <w:szCs w:val="24"/>
        </w:rPr>
        <w:t xml:space="preserve">               А.М. Пшедаток</w:t>
      </w:r>
    </w:p>
    <w:p w:rsidR="0028520E" w:rsidRPr="00BD032C" w:rsidRDefault="0028520E" w:rsidP="0028520E">
      <w:pPr>
        <w:jc w:val="both"/>
        <w:rPr>
          <w:b/>
          <w:sz w:val="24"/>
          <w:szCs w:val="24"/>
        </w:rPr>
      </w:pPr>
      <w:r w:rsidRPr="00BD032C">
        <w:rPr>
          <w:b/>
          <w:sz w:val="24"/>
          <w:szCs w:val="24"/>
        </w:rPr>
        <w:t>_____________________________________________________________________________</w:t>
      </w:r>
    </w:p>
    <w:p w:rsidR="0028520E" w:rsidRPr="00BD032C" w:rsidRDefault="0028520E" w:rsidP="0028520E">
      <w:pPr>
        <w:jc w:val="both"/>
        <w:rPr>
          <w:sz w:val="24"/>
          <w:szCs w:val="24"/>
        </w:rPr>
      </w:pPr>
      <w:r w:rsidRPr="00BD032C">
        <w:rPr>
          <w:sz w:val="24"/>
          <w:szCs w:val="24"/>
        </w:rPr>
        <w:t>Проект внесен:</w:t>
      </w:r>
    </w:p>
    <w:p w:rsidR="0028520E" w:rsidRPr="00BD032C" w:rsidRDefault="0028520E" w:rsidP="0028520E">
      <w:pPr>
        <w:jc w:val="both"/>
        <w:rPr>
          <w:sz w:val="24"/>
          <w:szCs w:val="24"/>
        </w:rPr>
      </w:pPr>
      <w:r>
        <w:rPr>
          <w:sz w:val="24"/>
          <w:szCs w:val="24"/>
        </w:rPr>
        <w:t>Главный специалист</w:t>
      </w:r>
    </w:p>
    <w:p w:rsidR="0028520E" w:rsidRPr="00BD032C" w:rsidRDefault="0028520E" w:rsidP="0028520E">
      <w:pPr>
        <w:jc w:val="both"/>
        <w:rPr>
          <w:sz w:val="24"/>
          <w:szCs w:val="24"/>
        </w:rPr>
      </w:pPr>
      <w:r w:rsidRPr="00BD032C">
        <w:rPr>
          <w:sz w:val="24"/>
          <w:szCs w:val="24"/>
        </w:rPr>
        <w:t>по юридическим вопросам                                                                                          Р.В. Нехай</w:t>
      </w:r>
    </w:p>
    <w:p w:rsidR="0028520E" w:rsidRPr="00BD032C" w:rsidRDefault="0028520E" w:rsidP="0028520E">
      <w:pPr>
        <w:jc w:val="both"/>
        <w:rPr>
          <w:sz w:val="24"/>
          <w:szCs w:val="24"/>
        </w:rPr>
      </w:pPr>
      <w:r w:rsidRPr="00BD032C">
        <w:rPr>
          <w:sz w:val="24"/>
          <w:szCs w:val="24"/>
        </w:rPr>
        <w:t xml:space="preserve"> </w:t>
      </w:r>
    </w:p>
    <w:p w:rsidR="0028520E" w:rsidRPr="00BD032C" w:rsidRDefault="0028520E" w:rsidP="0028520E">
      <w:pPr>
        <w:jc w:val="both"/>
        <w:rPr>
          <w:sz w:val="24"/>
          <w:szCs w:val="24"/>
        </w:rPr>
      </w:pPr>
      <w:r w:rsidRPr="00BD032C">
        <w:rPr>
          <w:sz w:val="24"/>
          <w:szCs w:val="24"/>
        </w:rPr>
        <w:t>Согласовано:</w:t>
      </w:r>
    </w:p>
    <w:p w:rsidR="0028520E" w:rsidRPr="00BD032C" w:rsidRDefault="0028520E" w:rsidP="0028520E">
      <w:pPr>
        <w:jc w:val="both"/>
        <w:rPr>
          <w:sz w:val="24"/>
          <w:szCs w:val="24"/>
        </w:rPr>
      </w:pPr>
      <w:r w:rsidRPr="00BD032C">
        <w:rPr>
          <w:sz w:val="24"/>
          <w:szCs w:val="24"/>
        </w:rPr>
        <w:t>Заместитель главы                                                                                                   А.В. Тхазфеш</w:t>
      </w:r>
    </w:p>
    <w:p w:rsidR="0028520E" w:rsidRDefault="0028520E" w:rsidP="0028520E">
      <w:pPr>
        <w:pStyle w:val="2"/>
        <w:spacing w:before="67"/>
        <w:ind w:left="6230" w:right="0"/>
      </w:pPr>
    </w:p>
    <w:p w:rsidR="0028520E" w:rsidRDefault="0028520E" w:rsidP="0028520E">
      <w:pPr>
        <w:pStyle w:val="2"/>
        <w:spacing w:before="67"/>
        <w:ind w:left="6230" w:right="0"/>
      </w:pPr>
    </w:p>
    <w:p w:rsidR="0028520E" w:rsidRDefault="0028520E" w:rsidP="0028520E">
      <w:pPr>
        <w:pStyle w:val="2"/>
        <w:spacing w:before="67"/>
        <w:ind w:left="6230" w:right="0"/>
      </w:pPr>
    </w:p>
    <w:p w:rsidR="00C01BE6" w:rsidRDefault="00C01BE6"/>
    <w:p w:rsidR="00F224EE" w:rsidRDefault="0016084C" w:rsidP="0016084C">
      <w:pPr>
        <w:pStyle w:val="ae"/>
        <w:jc w:val="right"/>
        <w:rPr>
          <w:szCs w:val="24"/>
        </w:rPr>
      </w:pPr>
      <w:r>
        <w:rPr>
          <w:szCs w:val="24"/>
        </w:rPr>
        <w:lastRenderedPageBreak/>
        <w:t>Приложение №1</w:t>
      </w:r>
    </w:p>
    <w:p w:rsidR="00F224EE" w:rsidRPr="00F224EE" w:rsidRDefault="00F224EE" w:rsidP="00F224EE">
      <w:pPr>
        <w:pStyle w:val="ae"/>
        <w:rPr>
          <w:szCs w:val="24"/>
        </w:rPr>
      </w:pPr>
    </w:p>
    <w:p w:rsidR="00F224EE" w:rsidRDefault="00F224EE" w:rsidP="00F224EE">
      <w:pPr>
        <w:pStyle w:val="Default"/>
      </w:pPr>
      <w:r>
        <w:t xml:space="preserve">                                                                                          </w:t>
      </w:r>
    </w:p>
    <w:p w:rsidR="00F224EE" w:rsidRDefault="00F224EE" w:rsidP="00F224EE">
      <w:pPr>
        <w:pStyle w:val="ae"/>
        <w:jc w:val="both"/>
        <w:rPr>
          <w:sz w:val="28"/>
        </w:rPr>
      </w:pPr>
    </w:p>
    <w:p w:rsidR="0016084C" w:rsidRDefault="0016084C" w:rsidP="00F224EE">
      <w:pPr>
        <w:pStyle w:val="ae"/>
        <w:jc w:val="both"/>
        <w:rPr>
          <w:sz w:val="28"/>
        </w:rPr>
      </w:pPr>
    </w:p>
    <w:p w:rsidR="0016084C" w:rsidRDefault="0016084C" w:rsidP="00F224EE">
      <w:pPr>
        <w:pStyle w:val="ae"/>
        <w:jc w:val="both"/>
        <w:rPr>
          <w:sz w:val="28"/>
        </w:rPr>
      </w:pPr>
    </w:p>
    <w:p w:rsidR="0016084C" w:rsidRDefault="0016084C" w:rsidP="00F224EE">
      <w:pPr>
        <w:pStyle w:val="ae"/>
        <w:jc w:val="both"/>
        <w:rPr>
          <w:sz w:val="28"/>
        </w:rPr>
      </w:pPr>
    </w:p>
    <w:p w:rsidR="0016084C" w:rsidRDefault="0016084C" w:rsidP="00F224EE">
      <w:pPr>
        <w:pStyle w:val="ae"/>
        <w:jc w:val="both"/>
        <w:rPr>
          <w:sz w:val="28"/>
        </w:rPr>
      </w:pPr>
    </w:p>
    <w:p w:rsidR="0016084C" w:rsidRDefault="0016084C" w:rsidP="00F224EE">
      <w:pPr>
        <w:pStyle w:val="ae"/>
        <w:jc w:val="both"/>
        <w:rPr>
          <w:sz w:val="28"/>
        </w:rPr>
      </w:pPr>
    </w:p>
    <w:p w:rsidR="0016084C" w:rsidRDefault="0016084C" w:rsidP="00F224EE">
      <w:pPr>
        <w:pStyle w:val="ae"/>
        <w:jc w:val="both"/>
        <w:rPr>
          <w:sz w:val="28"/>
        </w:rPr>
      </w:pPr>
    </w:p>
    <w:p w:rsidR="0016084C" w:rsidRDefault="0016084C" w:rsidP="00F224EE">
      <w:pPr>
        <w:pStyle w:val="ae"/>
        <w:jc w:val="both"/>
        <w:rPr>
          <w:sz w:val="28"/>
        </w:rPr>
      </w:pPr>
    </w:p>
    <w:p w:rsidR="0016084C" w:rsidRDefault="0016084C" w:rsidP="00F224EE">
      <w:pPr>
        <w:pStyle w:val="ae"/>
        <w:jc w:val="both"/>
        <w:rPr>
          <w:sz w:val="28"/>
        </w:rPr>
      </w:pPr>
    </w:p>
    <w:p w:rsidR="0016084C" w:rsidRDefault="0016084C" w:rsidP="00F224EE">
      <w:pPr>
        <w:pStyle w:val="ae"/>
        <w:jc w:val="both"/>
        <w:rPr>
          <w:sz w:val="28"/>
        </w:rPr>
      </w:pPr>
    </w:p>
    <w:p w:rsidR="00F224EE" w:rsidRDefault="00F224EE" w:rsidP="00F224EE">
      <w:pPr>
        <w:pStyle w:val="ae"/>
        <w:jc w:val="both"/>
        <w:rPr>
          <w:sz w:val="28"/>
        </w:rPr>
      </w:pPr>
    </w:p>
    <w:p w:rsidR="00F224EE" w:rsidRDefault="00F224EE" w:rsidP="00F224EE">
      <w:pPr>
        <w:pStyle w:val="ae"/>
        <w:jc w:val="both"/>
        <w:rPr>
          <w:sz w:val="28"/>
        </w:rPr>
      </w:pPr>
    </w:p>
    <w:p w:rsidR="00F224EE" w:rsidRDefault="00F224EE" w:rsidP="00F224EE">
      <w:pPr>
        <w:pStyle w:val="ae"/>
        <w:jc w:val="both"/>
        <w:rPr>
          <w:sz w:val="28"/>
        </w:rPr>
      </w:pPr>
    </w:p>
    <w:p w:rsidR="00F224EE" w:rsidRDefault="00F224EE" w:rsidP="00F224EE">
      <w:pPr>
        <w:pStyle w:val="ae"/>
        <w:jc w:val="both"/>
        <w:rPr>
          <w:sz w:val="28"/>
        </w:rPr>
      </w:pPr>
    </w:p>
    <w:p w:rsidR="00F224EE" w:rsidRDefault="00F224EE" w:rsidP="00F224EE">
      <w:pPr>
        <w:pStyle w:val="Default"/>
      </w:pPr>
    </w:p>
    <w:p w:rsidR="00F224EE" w:rsidRDefault="00F224EE" w:rsidP="00F224EE">
      <w:pPr>
        <w:pStyle w:val="Default"/>
        <w:jc w:val="center"/>
        <w:rPr>
          <w:sz w:val="28"/>
          <w:szCs w:val="28"/>
        </w:rPr>
      </w:pPr>
      <w:r>
        <w:rPr>
          <w:b/>
          <w:bCs/>
          <w:sz w:val="28"/>
          <w:szCs w:val="28"/>
        </w:rPr>
        <w:t>ПРОГРАММА ЭНЕРГОСБЕРЕЖЕНИЯ</w:t>
      </w:r>
    </w:p>
    <w:p w:rsidR="00F224EE" w:rsidRDefault="00F224EE" w:rsidP="00F224EE">
      <w:pPr>
        <w:pStyle w:val="Default"/>
        <w:jc w:val="center"/>
        <w:rPr>
          <w:b/>
          <w:bCs/>
          <w:sz w:val="28"/>
          <w:szCs w:val="28"/>
        </w:rPr>
      </w:pPr>
      <w:r>
        <w:rPr>
          <w:b/>
          <w:bCs/>
          <w:sz w:val="28"/>
          <w:szCs w:val="28"/>
        </w:rPr>
        <w:t>И ПОВЫШЕНИЯ ЭНЕРГЕТИЧЕСКОЙ ЭФФЕКТИВНОСТИ АДМИНИСТРАЦИИ МУНИЦИПАЛЬНОГО ОБРАЗОВАНИЯ ВОЧЕПШИЙСКОЕ СЕЛЬСКОЕ ПОСЕЛЕНИЕ ТЕУЧЕЖСКОГО РАЙОНА РЕСПУБЛИКИ АДЫГЕЯ</w:t>
      </w:r>
      <w:r>
        <w:rPr>
          <w:sz w:val="28"/>
          <w:szCs w:val="28"/>
        </w:rPr>
        <w:t xml:space="preserve"> </w:t>
      </w:r>
    </w:p>
    <w:p w:rsidR="00F224EE" w:rsidRDefault="00F224EE" w:rsidP="00F224EE">
      <w:pPr>
        <w:pStyle w:val="Default"/>
        <w:jc w:val="center"/>
        <w:rPr>
          <w:sz w:val="28"/>
          <w:szCs w:val="28"/>
        </w:rPr>
      </w:pPr>
      <w:r>
        <w:rPr>
          <w:b/>
          <w:bCs/>
          <w:sz w:val="28"/>
          <w:szCs w:val="28"/>
        </w:rPr>
        <w:t>на 2021 - 2023 годы</w:t>
      </w:r>
    </w:p>
    <w:p w:rsidR="00F224EE" w:rsidRDefault="00F224EE" w:rsidP="00F224EE">
      <w:pPr>
        <w:pStyle w:val="Default"/>
        <w:ind w:left="1416"/>
        <w:jc w:val="center"/>
        <w:rPr>
          <w:sz w:val="22"/>
          <w:szCs w:val="22"/>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rPr>
          <w:sz w:val="28"/>
          <w:szCs w:val="28"/>
        </w:rPr>
      </w:pPr>
    </w:p>
    <w:p w:rsidR="00F224EE" w:rsidRDefault="00F224EE" w:rsidP="00F224EE">
      <w:pPr>
        <w:pStyle w:val="Default"/>
        <w:jc w:val="center"/>
        <w:rPr>
          <w:b/>
          <w:bCs/>
          <w:sz w:val="28"/>
          <w:szCs w:val="28"/>
        </w:rPr>
      </w:pPr>
      <w:r>
        <w:rPr>
          <w:b/>
          <w:bCs/>
          <w:sz w:val="28"/>
          <w:szCs w:val="28"/>
        </w:rPr>
        <w:t xml:space="preserve">а. Вочепший </w:t>
      </w:r>
    </w:p>
    <w:p w:rsidR="00F224EE" w:rsidRDefault="0016084C" w:rsidP="00F224EE">
      <w:pPr>
        <w:pStyle w:val="Default"/>
        <w:jc w:val="center"/>
        <w:rPr>
          <w:b/>
          <w:bCs/>
          <w:sz w:val="28"/>
          <w:szCs w:val="28"/>
        </w:rPr>
      </w:pPr>
      <w:r>
        <w:rPr>
          <w:b/>
          <w:bCs/>
          <w:sz w:val="28"/>
          <w:szCs w:val="28"/>
        </w:rPr>
        <w:t>2021</w:t>
      </w:r>
      <w:r w:rsidR="00F224EE">
        <w:rPr>
          <w:b/>
          <w:bCs/>
          <w:sz w:val="28"/>
          <w:szCs w:val="28"/>
        </w:rPr>
        <w:t>г.</w:t>
      </w:r>
    </w:p>
    <w:p w:rsidR="00F224EE" w:rsidRDefault="00F224EE" w:rsidP="00F224EE">
      <w:pPr>
        <w:jc w:val="center"/>
        <w:rPr>
          <w:b/>
          <w:bCs/>
          <w:sz w:val="24"/>
          <w:szCs w:val="24"/>
        </w:rPr>
      </w:pPr>
    </w:p>
    <w:p w:rsidR="0016084C" w:rsidRDefault="0016084C" w:rsidP="00F224EE">
      <w:pPr>
        <w:jc w:val="center"/>
        <w:rPr>
          <w:b/>
          <w:bCs/>
          <w:sz w:val="24"/>
          <w:szCs w:val="24"/>
        </w:rPr>
      </w:pPr>
    </w:p>
    <w:p w:rsidR="0016084C" w:rsidRDefault="0016084C" w:rsidP="00F224EE">
      <w:pPr>
        <w:jc w:val="center"/>
        <w:rPr>
          <w:b/>
          <w:bCs/>
          <w:sz w:val="24"/>
          <w:szCs w:val="24"/>
        </w:rPr>
      </w:pPr>
    </w:p>
    <w:p w:rsidR="0016084C" w:rsidRDefault="0016084C" w:rsidP="00F224EE">
      <w:pPr>
        <w:jc w:val="center"/>
        <w:rPr>
          <w:b/>
          <w:bCs/>
          <w:sz w:val="24"/>
          <w:szCs w:val="24"/>
        </w:rPr>
      </w:pPr>
    </w:p>
    <w:p w:rsidR="00F224EE" w:rsidRDefault="00F224EE" w:rsidP="00F224EE">
      <w:pPr>
        <w:jc w:val="center"/>
        <w:rPr>
          <w:b/>
          <w:bCs/>
          <w:sz w:val="24"/>
          <w:szCs w:val="24"/>
        </w:rPr>
      </w:pPr>
      <w:r>
        <w:rPr>
          <w:b/>
          <w:bCs/>
          <w:sz w:val="24"/>
          <w:szCs w:val="24"/>
        </w:rPr>
        <w:t>Содержание</w:t>
      </w:r>
    </w:p>
    <w:tbl>
      <w:tblPr>
        <w:tblW w:w="0" w:type="auto"/>
        <w:tblLook w:val="04A0" w:firstRow="1" w:lastRow="0" w:firstColumn="1" w:lastColumn="0" w:noHBand="0" w:noVBand="1"/>
      </w:tblPr>
      <w:tblGrid>
        <w:gridCol w:w="562"/>
        <w:gridCol w:w="7937"/>
        <w:gridCol w:w="845"/>
      </w:tblGrid>
      <w:tr w:rsidR="00F224EE" w:rsidTr="00F224EE">
        <w:trPr>
          <w:trHeight w:val="534"/>
        </w:trPr>
        <w:tc>
          <w:tcPr>
            <w:tcW w:w="562" w:type="dxa"/>
            <w:tcBorders>
              <w:top w:val="single" w:sz="4" w:space="0" w:color="auto"/>
              <w:left w:val="single" w:sz="4" w:space="0" w:color="auto"/>
              <w:bottom w:val="single" w:sz="4" w:space="0" w:color="auto"/>
              <w:right w:val="single" w:sz="4" w:space="0" w:color="auto"/>
            </w:tcBorders>
          </w:tcPr>
          <w:p w:rsidR="00F224EE" w:rsidRDefault="00F224EE">
            <w:pPr>
              <w:rPr>
                <w:rFonts w:eastAsia="PMingLiU-ExtB"/>
                <w:lang w:eastAsia="en-US"/>
              </w:rPr>
            </w:pP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rFonts w:eastAsia="PMingLiU-ExtB"/>
                <w:b/>
                <w:bCs/>
                <w:szCs w:val="22"/>
              </w:rPr>
            </w:pPr>
            <w:r>
              <w:rPr>
                <w:rFonts w:eastAsia="PMingLiU-ExtB"/>
                <w:b/>
                <w:bCs/>
                <w:szCs w:val="22"/>
              </w:rPr>
              <w:t>ОБОБЩЕННЫЙ ОТЧЕТ</w:t>
            </w:r>
          </w:p>
          <w:p w:rsidR="00F224EE" w:rsidRDefault="00F224EE">
            <w:pPr>
              <w:pStyle w:val="ae"/>
              <w:rPr>
                <w:rFonts w:eastAsia="PMingLiU-ExtB"/>
                <w:b/>
                <w:bCs/>
              </w:rPr>
            </w:pPr>
            <w:r>
              <w:rPr>
                <w:rFonts w:eastAsia="PMingLiU-ExtB"/>
                <w:b/>
                <w:bCs/>
              </w:rPr>
              <w:t xml:space="preserve">с анализом потребления всех энергоресурсов </w:t>
            </w:r>
            <w:r>
              <w:rPr>
                <w:b/>
                <w:bCs/>
                <w:szCs w:val="24"/>
              </w:rPr>
              <w:t>Администрации муниципального образования «Вочепшийское сельское поселение» Теучежского района, Республики Адыгея</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lang w:eastAsia="en-US"/>
              </w:rPr>
            </w:pPr>
            <w:r>
              <w:rPr>
                <w:rFonts w:eastAsia="PMingLiU-ExtB"/>
              </w:rPr>
              <w:t>3</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1</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rFonts w:eastAsia="PMingLiU-ExtB"/>
                <w:b/>
                <w:szCs w:val="22"/>
              </w:rPr>
            </w:pPr>
            <w:r>
              <w:rPr>
                <w:rFonts w:eastAsia="PMingLiU-ExtB"/>
                <w:b/>
                <w:szCs w:val="22"/>
              </w:rPr>
              <w:t>Комплексный анализ текущего состояния энергосбережения и повышения энергетической эффективности</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3</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2</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b/>
                <w:bCs/>
              </w:rPr>
              <w:t>Электрическая энергия</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4</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3</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b/>
                <w:bCs/>
              </w:rPr>
              <w:t>Тепловая энергия и газоснабжение</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5</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4</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b/>
                <w:bCs/>
              </w:rPr>
              <w:t>Водоснабжение и водоотведение</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5</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5</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b/>
                <w:bCs/>
                <w:lang w:eastAsia="en-US"/>
              </w:rPr>
            </w:pPr>
            <w:r>
              <w:rPr>
                <w:rFonts w:eastAsia="PMingLiU-ExtB"/>
                <w:b/>
                <w:bCs/>
              </w:rPr>
              <w:t>Моторное топливо</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6</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6</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b/>
                <w:bCs/>
                <w:lang w:eastAsia="en-US"/>
              </w:rPr>
            </w:pPr>
            <w:r>
              <w:rPr>
                <w:rFonts w:eastAsia="PMingLiU-ExtB"/>
                <w:b/>
              </w:rPr>
              <w:t>Анализ текущего состояния зданий и оценка потенциала энергосбережения учреждения</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7</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7</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b/>
                <w:lang w:eastAsia="en-US"/>
              </w:rPr>
            </w:pPr>
            <w:r>
              <w:rPr>
                <w:rFonts w:eastAsia="PMingLiU-ExtB"/>
                <w:b/>
                <w:bCs/>
              </w:rPr>
              <w:t>Оценка потенциала энергосбережения учреждения в разрезе проводимых мероприятий</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10</w:t>
            </w:r>
          </w:p>
        </w:tc>
      </w:tr>
      <w:tr w:rsidR="00F224EE" w:rsidTr="00F224EE">
        <w:tc>
          <w:tcPr>
            <w:tcW w:w="562" w:type="dxa"/>
            <w:tcBorders>
              <w:top w:val="single" w:sz="4" w:space="0" w:color="auto"/>
              <w:left w:val="single" w:sz="4" w:space="0" w:color="auto"/>
              <w:bottom w:val="single" w:sz="4" w:space="0" w:color="auto"/>
              <w:right w:val="single" w:sz="4" w:space="0" w:color="auto"/>
            </w:tcBorders>
          </w:tcPr>
          <w:p w:rsidR="00F224EE" w:rsidRDefault="00F224EE">
            <w:pPr>
              <w:rPr>
                <w:rFonts w:eastAsia="PMingLiU-ExtB"/>
                <w:lang w:eastAsia="en-US"/>
              </w:rPr>
            </w:pP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pStyle w:val="Default"/>
              <w:jc w:val="center"/>
              <w:rPr>
                <w:rFonts w:eastAsia="PMingLiU-ExtB"/>
                <w:szCs w:val="22"/>
              </w:rPr>
            </w:pPr>
            <w:r>
              <w:rPr>
                <w:rFonts w:eastAsia="PMingLiU-ExtB"/>
                <w:szCs w:val="22"/>
              </w:rPr>
              <w:t>ПРОГРАММА В ОБЛАСТИ ЭНЕРГОСБЕРЕЖЕНИЯ</w:t>
            </w:r>
          </w:p>
          <w:p w:rsidR="00F224EE" w:rsidRDefault="00F224EE">
            <w:pPr>
              <w:pStyle w:val="Default"/>
              <w:jc w:val="center"/>
              <w:rPr>
                <w:rFonts w:eastAsia="PMingLiU-ExtB"/>
                <w:szCs w:val="22"/>
              </w:rPr>
            </w:pPr>
            <w:r>
              <w:rPr>
                <w:rFonts w:eastAsia="PMingLiU-ExtB"/>
                <w:szCs w:val="22"/>
              </w:rPr>
              <w:t xml:space="preserve">И ПОВЫШЕНИЯ ЭНЕРГЕТИЧЕСКОЙ ЭФФЕКТИВНОСТИ </w:t>
            </w:r>
          </w:p>
        </w:tc>
        <w:tc>
          <w:tcPr>
            <w:tcW w:w="845" w:type="dxa"/>
            <w:tcBorders>
              <w:top w:val="single" w:sz="4" w:space="0" w:color="auto"/>
              <w:left w:val="single" w:sz="4" w:space="0" w:color="auto"/>
              <w:bottom w:val="single" w:sz="4" w:space="0" w:color="auto"/>
              <w:right w:val="single" w:sz="4" w:space="0" w:color="auto"/>
            </w:tcBorders>
          </w:tcPr>
          <w:p w:rsidR="00F224EE" w:rsidRDefault="00F224EE">
            <w:pPr>
              <w:jc w:val="center"/>
              <w:rPr>
                <w:rFonts w:eastAsia="PMingLiU-ExtB"/>
                <w:b/>
                <w:bCs/>
                <w:lang w:eastAsia="en-US"/>
              </w:rPr>
            </w:pP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1</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rFonts w:eastAsia="PMingLiU-ExtB"/>
                <w:b/>
                <w:bCs/>
                <w:szCs w:val="22"/>
              </w:rPr>
            </w:pPr>
            <w:r>
              <w:rPr>
                <w:rFonts w:eastAsia="PMingLiU-ExtB"/>
                <w:b/>
                <w:bCs/>
                <w:szCs w:val="22"/>
              </w:rPr>
              <w:t>Введение</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11</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2</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b/>
              </w:rPr>
              <w:t>Цели и задачи Программы</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11</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2.1</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b/>
              </w:rPr>
              <w:t>Цели Программы</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11</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2.2</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b/>
              </w:rPr>
              <w:t>Задачи Программы</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11</w:t>
            </w:r>
          </w:p>
        </w:tc>
      </w:tr>
      <w:tr w:rsidR="00F224EE" w:rsidTr="00F224EE">
        <w:tc>
          <w:tcPr>
            <w:tcW w:w="562" w:type="dxa"/>
            <w:tcBorders>
              <w:top w:val="single" w:sz="4" w:space="0" w:color="auto"/>
              <w:left w:val="single" w:sz="4" w:space="0" w:color="auto"/>
              <w:bottom w:val="single" w:sz="4" w:space="0" w:color="auto"/>
              <w:right w:val="single" w:sz="4" w:space="0" w:color="auto"/>
            </w:tcBorders>
          </w:tcPr>
          <w:p w:rsidR="00F224EE" w:rsidRDefault="00F224EE">
            <w:pPr>
              <w:rPr>
                <w:rFonts w:eastAsia="PMingLiU-ExtB"/>
                <w:lang w:eastAsia="en-US"/>
              </w:rPr>
            </w:pP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rPr>
            </w:pPr>
            <w:r>
              <w:rPr>
                <w:rFonts w:eastAsia="PMingLiU-ExtB"/>
              </w:rPr>
              <w:t>Приложение N 1</w:t>
            </w:r>
          </w:p>
          <w:p w:rsidR="00F224EE" w:rsidRDefault="00F224EE">
            <w:pPr>
              <w:rPr>
                <w:rFonts w:eastAsia="PMingLiU-ExtB"/>
                <w:lang w:eastAsia="en-US"/>
              </w:rPr>
            </w:pPr>
            <w:r>
              <w:rPr>
                <w:rFonts w:eastAsia="PMingLiU-ExtB"/>
              </w:rPr>
              <w:t xml:space="preserve"> </w:t>
            </w:r>
            <w:r>
              <w:rPr>
                <w:rFonts w:eastAsia="PMingLiU-ExtB"/>
                <w:b/>
                <w:bCs/>
              </w:rPr>
              <w:t>Паспорт Программы энергосбережения и повышения энергетической эффективности</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12</w:t>
            </w:r>
          </w:p>
        </w:tc>
      </w:tr>
      <w:tr w:rsidR="00F224EE" w:rsidTr="00F224EE">
        <w:tc>
          <w:tcPr>
            <w:tcW w:w="562" w:type="dxa"/>
            <w:tcBorders>
              <w:top w:val="single" w:sz="4" w:space="0" w:color="auto"/>
              <w:left w:val="single" w:sz="4" w:space="0" w:color="auto"/>
              <w:bottom w:val="single" w:sz="4" w:space="0" w:color="auto"/>
              <w:right w:val="single" w:sz="4" w:space="0" w:color="auto"/>
            </w:tcBorders>
          </w:tcPr>
          <w:p w:rsidR="00F224EE" w:rsidRDefault="00F224EE">
            <w:pPr>
              <w:rPr>
                <w:rFonts w:eastAsia="PMingLiU-ExtB"/>
                <w:lang w:eastAsia="en-US"/>
              </w:rPr>
            </w:pP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rFonts w:eastAsia="PMingLiU-ExtB"/>
                <w:szCs w:val="22"/>
                <w:lang w:eastAsia="ru-RU"/>
              </w:rPr>
            </w:pPr>
            <w:r>
              <w:rPr>
                <w:rFonts w:eastAsia="PMingLiU-ExtB"/>
                <w:szCs w:val="22"/>
                <w:lang w:eastAsia="ru-RU"/>
              </w:rPr>
              <w:t>Приложение N 2</w:t>
            </w:r>
          </w:p>
          <w:p w:rsidR="00F224EE" w:rsidRDefault="00F224EE">
            <w:pPr>
              <w:pStyle w:val="ae"/>
              <w:rPr>
                <w:rFonts w:eastAsia="PMingLiU-ExtB"/>
                <w:b/>
                <w:bCs/>
                <w:color w:val="22272F"/>
                <w:szCs w:val="22"/>
                <w:lang w:eastAsia="ru-RU"/>
              </w:rPr>
            </w:pPr>
            <w:r>
              <w:rPr>
                <w:rFonts w:eastAsia="PMingLiU-ExtB"/>
                <w:szCs w:val="22"/>
                <w:lang w:eastAsia="ru-RU"/>
              </w:rPr>
              <w:t xml:space="preserve"> </w:t>
            </w:r>
            <w:r>
              <w:rPr>
                <w:rFonts w:eastAsia="PMingLiU-ExtB"/>
                <w:b/>
                <w:bCs/>
                <w:color w:val="22272F"/>
                <w:szCs w:val="22"/>
                <w:lang w:eastAsia="ru-RU"/>
              </w:rPr>
              <w:t>Сведения о целевых показателях программы энергосбережения и повышения энергетической эффективности</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14</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3</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b/>
                <w:bCs/>
              </w:rPr>
              <w:t xml:space="preserve">Механизм реализации, система мониторинга, управления и контроля </w:t>
            </w:r>
            <w:r>
              <w:rPr>
                <w:rFonts w:eastAsia="PMingLiU-ExtB"/>
                <w:b/>
                <w:bCs/>
              </w:rPr>
              <w:br/>
              <w:t>за ходом выполнения программы</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15</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4</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pStyle w:val="ae"/>
              <w:ind w:left="35" w:hanging="35"/>
              <w:rPr>
                <w:rFonts w:eastAsia="PMingLiU-ExtB"/>
                <w:b/>
                <w:szCs w:val="22"/>
              </w:rPr>
            </w:pPr>
            <w:r>
              <w:rPr>
                <w:rFonts w:eastAsia="PMingLiU-ExtB"/>
                <w:b/>
                <w:szCs w:val="22"/>
              </w:rPr>
              <w:t xml:space="preserve">Мероприятия по энергосбережению и повышению энергетической эффективности, </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16</w:t>
            </w:r>
          </w:p>
        </w:tc>
      </w:tr>
      <w:tr w:rsidR="00F224EE" w:rsidTr="00F224EE">
        <w:tc>
          <w:tcPr>
            <w:tcW w:w="562" w:type="dxa"/>
            <w:tcBorders>
              <w:top w:val="single" w:sz="4" w:space="0" w:color="auto"/>
              <w:left w:val="single" w:sz="4" w:space="0" w:color="auto"/>
              <w:bottom w:val="single" w:sz="4" w:space="0" w:color="auto"/>
              <w:right w:val="single" w:sz="4" w:space="0" w:color="auto"/>
            </w:tcBorders>
          </w:tcPr>
          <w:p w:rsidR="00F224EE" w:rsidRDefault="00F224EE">
            <w:pPr>
              <w:rPr>
                <w:rFonts w:eastAsia="PMingLiU-ExtB"/>
                <w:lang w:eastAsia="en-US"/>
              </w:rPr>
            </w:pP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rFonts w:eastAsia="PMingLiU-ExtB"/>
                <w:szCs w:val="22"/>
                <w:lang w:eastAsia="ru-RU"/>
              </w:rPr>
            </w:pPr>
            <w:r>
              <w:rPr>
                <w:rFonts w:eastAsia="PMingLiU-ExtB"/>
                <w:szCs w:val="22"/>
                <w:lang w:eastAsia="ru-RU"/>
              </w:rPr>
              <w:t xml:space="preserve">Приложение N 3 </w:t>
            </w:r>
          </w:p>
          <w:p w:rsidR="00F224EE" w:rsidRDefault="00F224EE">
            <w:pPr>
              <w:pStyle w:val="ae"/>
              <w:rPr>
                <w:rFonts w:eastAsia="PMingLiU-ExtB"/>
                <w:b/>
                <w:bCs/>
                <w:color w:val="22272F"/>
                <w:szCs w:val="22"/>
                <w:lang w:eastAsia="ru-RU"/>
              </w:rPr>
            </w:pPr>
            <w:r>
              <w:rPr>
                <w:rFonts w:eastAsia="PMingLiU-ExtB"/>
                <w:b/>
                <w:bCs/>
                <w:color w:val="22272F"/>
                <w:szCs w:val="22"/>
                <w:lang w:eastAsia="ru-RU"/>
              </w:rPr>
              <w:t>Перечень мероприятий программы энергосбережения и повышения энергетической эффективности</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22</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5</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b/>
              </w:rPr>
              <w:t>Ожидаемые результаты</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24</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6.</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b/>
                <w:lang w:eastAsia="en-US"/>
              </w:rPr>
            </w:pPr>
            <w:r>
              <w:rPr>
                <w:rFonts w:eastAsia="PMingLiU-ExtB"/>
                <w:b/>
              </w:rPr>
              <w:t>Информация об источниках финансирования мероприятий по энергосбережению и повышению энергетической эффективности</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25</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7</w:t>
            </w:r>
          </w:p>
        </w:tc>
        <w:tc>
          <w:tcPr>
            <w:tcW w:w="7937" w:type="dxa"/>
            <w:tcBorders>
              <w:top w:val="single" w:sz="4" w:space="0" w:color="auto"/>
              <w:left w:val="single" w:sz="4" w:space="0" w:color="auto"/>
              <w:bottom w:val="single" w:sz="4" w:space="0" w:color="auto"/>
              <w:right w:val="single" w:sz="4" w:space="0" w:color="auto"/>
            </w:tcBorders>
          </w:tcPr>
          <w:p w:rsidR="00F224EE" w:rsidRDefault="00F224EE">
            <w:pPr>
              <w:adjustRightInd w:val="0"/>
              <w:rPr>
                <w:rFonts w:eastAsia="PMingLiU-ExtB"/>
                <w:b/>
                <w:bCs/>
                <w:color w:val="000000"/>
              </w:rPr>
            </w:pPr>
            <w:r>
              <w:rPr>
                <w:rFonts w:eastAsia="PMingLiU-ExtB"/>
                <w:b/>
                <w:bCs/>
                <w:color w:val="000000"/>
              </w:rPr>
              <w:t>Рекомендации по системе пропаганды в рамках реализации Программы энергосбережения и повышения энергоэффективности Учреждения</w:t>
            </w:r>
          </w:p>
          <w:p w:rsidR="00F224EE" w:rsidRDefault="00F224EE">
            <w:pPr>
              <w:adjustRightInd w:val="0"/>
              <w:rPr>
                <w:rFonts w:eastAsia="PMingLiU-ExtB"/>
                <w:b/>
                <w:bCs/>
                <w:color w:val="000000"/>
                <w:lang w:eastAsia="en-US"/>
              </w:rPr>
            </w:pP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26</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8</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adjustRightInd w:val="0"/>
              <w:rPr>
                <w:rFonts w:eastAsia="PMingLiU-ExtB"/>
                <w:b/>
                <w:bCs/>
                <w:color w:val="000000"/>
                <w:lang w:eastAsia="en-US"/>
              </w:rPr>
            </w:pPr>
            <w:r>
              <w:rPr>
                <w:rFonts w:eastAsia="PMingLiU-ExtB"/>
                <w:b/>
                <w:bCs/>
                <w:color w:val="000000"/>
              </w:rPr>
              <w:t>Механизм привлечения внебюджетных источников финансирования для целей энергосбережения и повышения энергетической эффективности.</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27</w:t>
            </w:r>
          </w:p>
        </w:tc>
      </w:tr>
      <w:tr w:rsidR="00F224EE" w:rsidTr="00F224EE">
        <w:tc>
          <w:tcPr>
            <w:tcW w:w="562" w:type="dxa"/>
            <w:tcBorders>
              <w:top w:val="single" w:sz="4" w:space="0" w:color="auto"/>
              <w:left w:val="single" w:sz="4" w:space="0" w:color="auto"/>
              <w:bottom w:val="single" w:sz="4" w:space="0" w:color="auto"/>
              <w:right w:val="single" w:sz="4" w:space="0" w:color="auto"/>
            </w:tcBorders>
          </w:tcPr>
          <w:p w:rsidR="00F224EE" w:rsidRDefault="00F224EE">
            <w:pPr>
              <w:rPr>
                <w:rFonts w:eastAsia="PMingLiU-ExtB"/>
                <w:lang w:eastAsia="en-US"/>
              </w:rPr>
            </w:pP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b/>
                <w:bCs/>
                <w:lang w:eastAsia="en-US"/>
              </w:rPr>
            </w:pPr>
            <w:r>
              <w:rPr>
                <w:rFonts w:eastAsia="PMingLiU-ExtB"/>
                <w:b/>
                <w:bCs/>
              </w:rPr>
              <w:t>ПРИЛОЖЕНИЯ</w:t>
            </w:r>
          </w:p>
        </w:tc>
        <w:tc>
          <w:tcPr>
            <w:tcW w:w="845" w:type="dxa"/>
            <w:tcBorders>
              <w:top w:val="single" w:sz="4" w:space="0" w:color="auto"/>
              <w:left w:val="single" w:sz="4" w:space="0" w:color="auto"/>
              <w:bottom w:val="single" w:sz="4" w:space="0" w:color="auto"/>
              <w:right w:val="single" w:sz="4" w:space="0" w:color="auto"/>
            </w:tcBorders>
          </w:tcPr>
          <w:p w:rsidR="00F224EE" w:rsidRDefault="00F224EE">
            <w:pPr>
              <w:jc w:val="center"/>
              <w:rPr>
                <w:rFonts w:eastAsia="PMingLiU-ExtB"/>
                <w:b/>
                <w:bCs/>
                <w:lang w:eastAsia="en-US"/>
              </w:rPr>
            </w:pP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1</w:t>
            </w:r>
          </w:p>
        </w:tc>
        <w:tc>
          <w:tcPr>
            <w:tcW w:w="7937" w:type="dxa"/>
            <w:tcBorders>
              <w:top w:val="single" w:sz="4" w:space="0" w:color="auto"/>
              <w:left w:val="single" w:sz="4" w:space="0" w:color="auto"/>
              <w:bottom w:val="single" w:sz="4" w:space="0" w:color="auto"/>
              <w:right w:val="single" w:sz="4" w:space="0" w:color="auto"/>
            </w:tcBorders>
          </w:tcPr>
          <w:p w:rsidR="00F224EE" w:rsidRDefault="00F224EE">
            <w:pPr>
              <w:adjustRightInd w:val="0"/>
              <w:rPr>
                <w:rFonts w:eastAsia="PMingLiU-ExtB"/>
                <w:b/>
                <w:bCs/>
                <w:color w:val="000000"/>
              </w:rPr>
            </w:pPr>
            <w:r>
              <w:rPr>
                <w:rFonts w:eastAsia="PMingLiU-ExtB"/>
                <w:b/>
                <w:bCs/>
                <w:color w:val="000000"/>
              </w:rPr>
              <w:t>Рекомендации по системе информационного обеспечения в рамках Программы энергосбережения Учреждения.</w:t>
            </w:r>
          </w:p>
          <w:p w:rsidR="00F224EE" w:rsidRDefault="00F224EE">
            <w:pPr>
              <w:rPr>
                <w:rFonts w:eastAsia="PMingLiU-ExtB"/>
                <w:lang w:eastAsia="en-US"/>
              </w:rPr>
            </w:pP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30</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2</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PMingLiU-ExtB"/>
                <w:lang w:eastAsia="en-US"/>
              </w:rPr>
            </w:pPr>
            <w:r>
              <w:rPr>
                <w:rFonts w:eastAsia="PMingLiU-ExtB"/>
              </w:rPr>
              <w:t>Приложение 4.</w:t>
            </w:r>
            <w:r>
              <w:rPr>
                <w:rFonts w:eastAsia="PMingLiU-ExtB"/>
                <w:b/>
                <w:bCs/>
              </w:rPr>
              <w:t xml:space="preserve"> Отчет о достижении значений целевых показателей Программы энергосбережения</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32</w:t>
            </w:r>
          </w:p>
        </w:tc>
      </w:tr>
      <w:tr w:rsidR="00F224EE" w:rsidTr="00F224EE">
        <w:tc>
          <w:tcPr>
            <w:tcW w:w="562"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3</w:t>
            </w:r>
          </w:p>
        </w:tc>
        <w:tc>
          <w:tcPr>
            <w:tcW w:w="7937" w:type="dxa"/>
            <w:tcBorders>
              <w:top w:val="single" w:sz="4" w:space="0" w:color="auto"/>
              <w:left w:val="single" w:sz="4" w:space="0" w:color="auto"/>
              <w:bottom w:val="single" w:sz="4" w:space="0" w:color="auto"/>
              <w:right w:val="single" w:sz="4" w:space="0" w:color="auto"/>
            </w:tcBorders>
            <w:hideMark/>
          </w:tcPr>
          <w:p w:rsidR="00F224EE" w:rsidRDefault="00F224EE">
            <w:pPr>
              <w:rPr>
                <w:rFonts w:eastAsia="PMingLiU-ExtB"/>
                <w:lang w:eastAsia="en-US"/>
              </w:rPr>
            </w:pPr>
            <w:r>
              <w:rPr>
                <w:rFonts w:eastAsia="PMingLiU-ExtB"/>
              </w:rPr>
              <w:t>Приложение 5.</w:t>
            </w:r>
            <w:r>
              <w:rPr>
                <w:rFonts w:eastAsia="PMingLiU-ExtB"/>
                <w:b/>
                <w:bCs/>
              </w:rPr>
              <w:t xml:space="preserve"> Отчет о реализации мероприятий Программы энергосбережения</w:t>
            </w:r>
          </w:p>
        </w:tc>
        <w:tc>
          <w:tcPr>
            <w:tcW w:w="845"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rFonts w:eastAsia="PMingLiU-ExtB"/>
                <w:b/>
                <w:bCs/>
                <w:lang w:eastAsia="en-US"/>
              </w:rPr>
            </w:pPr>
            <w:r>
              <w:rPr>
                <w:rFonts w:eastAsia="PMingLiU-ExtB"/>
                <w:b/>
                <w:bCs/>
              </w:rPr>
              <w:t>35</w:t>
            </w:r>
          </w:p>
        </w:tc>
      </w:tr>
    </w:tbl>
    <w:p w:rsidR="00F224EE" w:rsidRDefault="00F224EE" w:rsidP="00F224EE">
      <w:pPr>
        <w:pStyle w:val="ae"/>
        <w:rPr>
          <w:b/>
          <w:bCs/>
          <w:szCs w:val="24"/>
        </w:rPr>
      </w:pPr>
    </w:p>
    <w:p w:rsidR="00F224EE" w:rsidRDefault="00F224EE" w:rsidP="00F224EE">
      <w:pPr>
        <w:pStyle w:val="ae"/>
        <w:rPr>
          <w:b/>
          <w:bCs/>
          <w:szCs w:val="24"/>
        </w:rPr>
      </w:pPr>
    </w:p>
    <w:p w:rsidR="00F224EE" w:rsidRDefault="00F224EE" w:rsidP="00F224EE">
      <w:pPr>
        <w:pStyle w:val="ae"/>
        <w:rPr>
          <w:b/>
          <w:bCs/>
          <w:szCs w:val="24"/>
        </w:rPr>
      </w:pPr>
    </w:p>
    <w:p w:rsidR="00F224EE" w:rsidRDefault="00F224EE" w:rsidP="00F224EE">
      <w:pPr>
        <w:pStyle w:val="ae"/>
        <w:rPr>
          <w:b/>
          <w:bCs/>
          <w:szCs w:val="24"/>
        </w:rPr>
      </w:pPr>
    </w:p>
    <w:p w:rsidR="00F224EE" w:rsidRDefault="00F224EE" w:rsidP="00F224EE">
      <w:pPr>
        <w:pStyle w:val="ae"/>
        <w:jc w:val="center"/>
        <w:rPr>
          <w:b/>
          <w:bCs/>
          <w:szCs w:val="24"/>
        </w:rPr>
      </w:pPr>
    </w:p>
    <w:p w:rsidR="00F224EE" w:rsidRDefault="00F224EE" w:rsidP="00F224EE">
      <w:pPr>
        <w:pStyle w:val="ae"/>
        <w:jc w:val="center"/>
        <w:rPr>
          <w:b/>
          <w:bCs/>
          <w:szCs w:val="24"/>
        </w:rPr>
      </w:pPr>
      <w:r>
        <w:rPr>
          <w:b/>
          <w:bCs/>
          <w:szCs w:val="24"/>
        </w:rPr>
        <w:t>ОБОБЩЕННЫЙ ОТЧЕТ</w:t>
      </w:r>
    </w:p>
    <w:p w:rsidR="00F224EE" w:rsidRDefault="00F224EE" w:rsidP="00F224EE">
      <w:pPr>
        <w:pStyle w:val="ae"/>
        <w:jc w:val="center"/>
        <w:rPr>
          <w:b/>
          <w:bCs/>
          <w:szCs w:val="24"/>
        </w:rPr>
      </w:pPr>
      <w:r>
        <w:rPr>
          <w:b/>
          <w:bCs/>
          <w:szCs w:val="24"/>
        </w:rPr>
        <w:t>с анализом потребления всех энергоресурсов Администрации муниципального образования «Вочепшийское сельское поселение» Теучежского района, Республики Адыгея</w:t>
      </w:r>
    </w:p>
    <w:p w:rsidR="00F224EE" w:rsidRDefault="00F224EE" w:rsidP="00F224EE">
      <w:pPr>
        <w:pStyle w:val="ae"/>
      </w:pPr>
    </w:p>
    <w:p w:rsidR="00F224EE" w:rsidRDefault="00F224EE" w:rsidP="00F224EE">
      <w:pPr>
        <w:pStyle w:val="ae"/>
        <w:jc w:val="both"/>
      </w:pPr>
      <w:r>
        <w:t xml:space="preserve">            Программа энергосбережения и повышения энергетической эффективности </w:t>
      </w:r>
      <w:r>
        <w:rPr>
          <w:szCs w:val="24"/>
        </w:rPr>
        <w:t xml:space="preserve">Администрации муниципального образования «Вочепшийское сельское поселение» Теучежского района, Республики Адыгея </w:t>
      </w:r>
      <w:r>
        <w:t>разработана в апреле 2021 года на 2021 - 2023 годы</w:t>
      </w:r>
      <w:r>
        <w:rPr>
          <w:szCs w:val="24"/>
        </w:rPr>
        <w:t xml:space="preserve">. </w:t>
      </w:r>
      <w:r>
        <w:rPr>
          <w:color w:val="000000"/>
          <w:szCs w:val="24"/>
        </w:rPr>
        <w:t>В соответствии с постановлением № 1289 Минэкономразвития России: - базовым годом, по отношению к показателям которого в 2021 году устанавливается целевой уровень снижения потребления ресурсов, является 2020 год;</w:t>
      </w:r>
    </w:p>
    <w:p w:rsidR="00F224EE" w:rsidRDefault="00F224EE" w:rsidP="00F224EE">
      <w:pPr>
        <w:pStyle w:val="ConsPlusNonformat"/>
        <w:jc w:val="both"/>
        <w:rPr>
          <w:rFonts w:ascii="Times New Roman" w:hAnsi="Times New Roman" w:cs="Times New Roman"/>
          <w:b/>
          <w:sz w:val="28"/>
          <w:szCs w:val="28"/>
        </w:rPr>
      </w:pPr>
      <w:r>
        <w:rPr>
          <w:rFonts w:ascii="Times New Roman" w:hAnsi="Times New Roman" w:cs="Times New Roman"/>
          <w:sz w:val="24"/>
          <w:szCs w:val="24"/>
        </w:rPr>
        <w:t xml:space="preserve">Итогом </w:t>
      </w:r>
      <w:r>
        <w:rPr>
          <w:rFonts w:ascii="Times New Roman" w:hAnsi="Times New Roman" w:cs="Times New Roman"/>
          <w:bCs/>
          <w:sz w:val="24"/>
          <w:szCs w:val="24"/>
        </w:rPr>
        <w:t xml:space="preserve">Контракта № 24 </w:t>
      </w:r>
      <w:r>
        <w:rPr>
          <w:rFonts w:ascii="Times New Roman" w:hAnsi="Times New Roman" w:cs="Times New Roman"/>
          <w:sz w:val="24"/>
          <w:szCs w:val="24"/>
        </w:rPr>
        <w:t>от 08 апреля 2021 года, заключенного между Администрацией муниципального образования «Вочепшийское сельское поселение» Теучежского района, Республики Адыгея</w:t>
      </w:r>
      <w:r>
        <w:rPr>
          <w:szCs w:val="24"/>
        </w:rPr>
        <w:t xml:space="preserve"> </w:t>
      </w:r>
      <w:r>
        <w:rPr>
          <w:rFonts w:ascii="Times New Roman" w:hAnsi="Times New Roman" w:cs="Times New Roman"/>
          <w:sz w:val="24"/>
          <w:szCs w:val="24"/>
        </w:rPr>
        <w:t>(заказчиком) и Индивидуальным предпринимателем Мирошниченко Валерием Григорьевичем является настоящая Программа энергосбережения и повышения энергетической эффективности учреждения и обобщенный отчет с анализом потребления всех энергоресурсов разработанные в отношении учреждения с целью достижения экономии энергетических ресурсов.</w:t>
      </w:r>
    </w:p>
    <w:p w:rsidR="00F224EE" w:rsidRDefault="00F224EE" w:rsidP="00F224EE">
      <w:pPr>
        <w:pStyle w:val="Style5"/>
        <w:widowControl/>
        <w:snapToGrid w:val="0"/>
        <w:spacing w:line="239" w:lineRule="exact"/>
        <w:jc w:val="both"/>
        <w:rPr>
          <w:rFonts w:ascii="Times New Roman" w:hAnsi="Times New Roman"/>
        </w:rPr>
      </w:pPr>
      <w:r>
        <w:rPr>
          <w:rFonts w:ascii="Times New Roman" w:hAnsi="Times New Roman"/>
        </w:rPr>
        <w:t>Администрация муниципального образования «Вочепшийское сельское поселение» Теучежского района, Республики Адыгея,</w:t>
      </w:r>
      <w:r>
        <w:rPr>
          <w:szCs w:val="28"/>
          <w:lang w:eastAsia="en-US"/>
        </w:rPr>
        <w:t xml:space="preserve"> </w:t>
      </w:r>
      <w:r>
        <w:rPr>
          <w:rFonts w:ascii="Times New Roman" w:hAnsi="Times New Roman"/>
        </w:rPr>
        <w:t xml:space="preserve">располагается по адресу: Республика Адыгея, Теучежский район, </w:t>
      </w:r>
      <w:bookmarkStart w:id="1" w:name="_Hlk68931250"/>
      <w:r>
        <w:rPr>
          <w:rFonts w:ascii="Times New Roman" w:hAnsi="Times New Roman"/>
        </w:rPr>
        <w:t>аул Вочепший</w:t>
      </w:r>
      <w:bookmarkEnd w:id="1"/>
      <w:r>
        <w:rPr>
          <w:rFonts w:ascii="Times New Roman" w:hAnsi="Times New Roman"/>
        </w:rPr>
        <w:t>, ул. Ленина, 47</w:t>
      </w:r>
      <w:r>
        <w:rPr>
          <w:rFonts w:ascii="Times New Roman" w:hAnsi="Times New Roman"/>
          <w:bCs/>
          <w:lang w:eastAsia="en-US"/>
        </w:rPr>
        <w:t xml:space="preserve">, </w:t>
      </w:r>
      <w:r>
        <w:rPr>
          <w:rFonts w:ascii="Times New Roman" w:hAnsi="Times New Roman"/>
          <w:spacing w:val="-6"/>
        </w:rPr>
        <w:t xml:space="preserve">и имеет на балансе одно здание, общей площадью </w:t>
      </w:r>
      <w:r>
        <w:rPr>
          <w:rFonts w:ascii="Times New Roman" w:hAnsi="Times New Roman"/>
          <w:color w:val="000000"/>
        </w:rPr>
        <w:t xml:space="preserve">120 </w:t>
      </w:r>
      <w:r>
        <w:rPr>
          <w:rFonts w:ascii="Times New Roman" w:hAnsi="Times New Roman"/>
          <w:spacing w:val="-6"/>
        </w:rPr>
        <w:t xml:space="preserve">кв. м, и строительным объемом </w:t>
      </w:r>
      <w:r>
        <w:rPr>
          <w:rFonts w:ascii="Times New Roman" w:hAnsi="Times New Roman"/>
        </w:rPr>
        <w:t>480</w:t>
      </w:r>
      <w:r>
        <w:t xml:space="preserve"> </w:t>
      </w:r>
      <w:r>
        <w:rPr>
          <w:rFonts w:ascii="Times New Roman" w:hAnsi="Times New Roman"/>
          <w:spacing w:val="-6"/>
        </w:rPr>
        <w:t xml:space="preserve">куб. м. В 2020 году общее количество работников в </w:t>
      </w:r>
      <w:r>
        <w:rPr>
          <w:rFonts w:ascii="Times New Roman" w:hAnsi="Times New Roman"/>
        </w:rPr>
        <w:t>Администрации муниципального образования «Вочепшийское сельское поселение» составило 12 чел/год.</w:t>
      </w:r>
    </w:p>
    <w:p w:rsidR="00F224EE" w:rsidRDefault="00F224EE" w:rsidP="00F224EE">
      <w:pPr>
        <w:pStyle w:val="ae"/>
        <w:rPr>
          <w:b/>
          <w:bCs/>
          <w:szCs w:val="24"/>
        </w:rPr>
      </w:pPr>
    </w:p>
    <w:p w:rsidR="00F224EE" w:rsidRDefault="00F224EE" w:rsidP="00F224EE">
      <w:pPr>
        <w:pStyle w:val="ae"/>
        <w:jc w:val="center"/>
        <w:rPr>
          <w:b/>
          <w:szCs w:val="24"/>
        </w:rPr>
      </w:pPr>
      <w:r>
        <w:rPr>
          <w:b/>
          <w:szCs w:val="24"/>
        </w:rPr>
        <w:t>1. Комплексный анализ текущего состояния энергосбережения и повышения энергетической эффективности</w:t>
      </w:r>
    </w:p>
    <w:p w:rsidR="00F224EE" w:rsidRDefault="00F224EE" w:rsidP="00F224EE">
      <w:pPr>
        <w:pStyle w:val="ae"/>
        <w:ind w:firstLine="851"/>
        <w:rPr>
          <w:szCs w:val="24"/>
        </w:rPr>
      </w:pPr>
    </w:p>
    <w:p w:rsidR="00F224EE" w:rsidRDefault="00F224EE" w:rsidP="00F224EE">
      <w:pPr>
        <w:pStyle w:val="ae"/>
        <w:ind w:firstLine="851"/>
        <w:jc w:val="both"/>
        <w:rPr>
          <w:szCs w:val="24"/>
        </w:rPr>
      </w:pPr>
      <w:r>
        <w:rPr>
          <w:szCs w:val="24"/>
        </w:rPr>
        <w:t xml:space="preserve">В настоящее время затраты на энергетические ресурсы составляют существенную часть расходов учреждения.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w:t>
      </w:r>
    </w:p>
    <w:p w:rsidR="00F224EE" w:rsidRDefault="00F224EE" w:rsidP="00F224EE">
      <w:pPr>
        <w:pStyle w:val="ae"/>
        <w:ind w:firstLine="851"/>
        <w:jc w:val="both"/>
        <w:rPr>
          <w:szCs w:val="24"/>
        </w:rPr>
      </w:pPr>
      <w:r>
        <w:rPr>
          <w:szCs w:val="24"/>
        </w:rPr>
        <w:t xml:space="preserve">Суммарное потребление электрической энергии, природного газа и моторного топлива в топливном эквиваленте составило в 2020 г. 26,143 т у.т., с учетом моторного топлива: 33,592 т у.т. Структура энергопотребления организации представлена ниже: </w:t>
      </w:r>
    </w:p>
    <w:p w:rsidR="00F224EE" w:rsidRDefault="00F224EE" w:rsidP="00F224EE">
      <w:pPr>
        <w:pStyle w:val="ae"/>
        <w:ind w:firstLine="851"/>
        <w:jc w:val="both"/>
        <w:rPr>
          <w:szCs w:val="24"/>
        </w:rPr>
      </w:pPr>
    </w:p>
    <w:p w:rsidR="00F224EE" w:rsidRDefault="00F224EE" w:rsidP="00F224EE">
      <w:pPr>
        <w:pStyle w:val="ae"/>
        <w:ind w:firstLine="851"/>
        <w:jc w:val="both"/>
        <w:rPr>
          <w:szCs w:val="24"/>
        </w:rPr>
      </w:pPr>
    </w:p>
    <w:p w:rsidR="00F224EE" w:rsidRDefault="00F224EE" w:rsidP="00F224EE">
      <w:pPr>
        <w:pStyle w:val="ae"/>
        <w:ind w:firstLine="851"/>
        <w:jc w:val="both"/>
        <w:rPr>
          <w:szCs w:val="24"/>
        </w:rPr>
      </w:pPr>
      <w:r>
        <w:rPr>
          <w:szCs w:val="24"/>
        </w:rPr>
        <w:t xml:space="preserve">                                                                                Таблица 1</w:t>
      </w:r>
    </w:p>
    <w:tbl>
      <w:tblPr>
        <w:tblW w:w="0" w:type="auto"/>
        <w:tblLook w:val="04A0" w:firstRow="1" w:lastRow="0" w:firstColumn="1" w:lastColumn="0" w:noHBand="0" w:noVBand="1"/>
      </w:tblPr>
      <w:tblGrid>
        <w:gridCol w:w="696"/>
        <w:gridCol w:w="3844"/>
        <w:gridCol w:w="2126"/>
        <w:gridCol w:w="2693"/>
      </w:tblGrid>
      <w:tr w:rsidR="00F224EE" w:rsidTr="00F224EE">
        <w:tc>
          <w:tcPr>
            <w:tcW w:w="54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bCs/>
                <w:szCs w:val="22"/>
              </w:rPr>
              <w:t>№ п/п</w:t>
            </w:r>
          </w:p>
        </w:tc>
        <w:tc>
          <w:tcPr>
            <w:tcW w:w="3844"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bCs/>
                <w:szCs w:val="22"/>
              </w:rPr>
              <w:t>Наименование энергетического ресурса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bCs/>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bCs/>
                <w:szCs w:val="22"/>
              </w:rPr>
              <w:t>ИТОГО за 2020 год,</w:t>
            </w:r>
          </w:p>
        </w:tc>
      </w:tr>
      <w:tr w:rsidR="00F224EE" w:rsidTr="00F224EE">
        <w:tc>
          <w:tcPr>
            <w:tcW w:w="546"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1</w:t>
            </w:r>
          </w:p>
        </w:tc>
        <w:tc>
          <w:tcPr>
            <w:tcW w:w="3844"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2"/>
              </w:rPr>
              <w:t>Электрическая энергия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Тыс. кВт∙ч</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szCs w:val="24"/>
              </w:rPr>
              <w:t>60,877</w:t>
            </w:r>
          </w:p>
        </w:tc>
      </w:tr>
      <w:tr w:rsidR="00F224EE" w:rsidTr="00F224EE">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Т.У.Т</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20,972</w:t>
            </w:r>
          </w:p>
        </w:tc>
      </w:tr>
      <w:tr w:rsidR="00F224EE" w:rsidTr="00F224EE">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Тыс. Руб</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szCs w:val="24"/>
              </w:rPr>
              <w:t>312,3</w:t>
            </w:r>
          </w:p>
        </w:tc>
      </w:tr>
      <w:tr w:rsidR="00F224EE" w:rsidTr="00F224EE">
        <w:tc>
          <w:tcPr>
            <w:tcW w:w="546"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2</w:t>
            </w:r>
          </w:p>
        </w:tc>
        <w:tc>
          <w:tcPr>
            <w:tcW w:w="3844"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2"/>
              </w:rPr>
              <w:t>Тепловая энергия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Гкал</w:t>
            </w:r>
          </w:p>
        </w:tc>
        <w:tc>
          <w:tcPr>
            <w:tcW w:w="269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r>
      <w:tr w:rsidR="00F224EE" w:rsidTr="00F224EE">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Т.У.Т</w:t>
            </w:r>
          </w:p>
        </w:tc>
        <w:tc>
          <w:tcPr>
            <w:tcW w:w="269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r>
      <w:tr w:rsidR="00F224EE" w:rsidTr="00F224EE">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Тыс. Руб</w:t>
            </w:r>
          </w:p>
        </w:tc>
        <w:tc>
          <w:tcPr>
            <w:tcW w:w="269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r>
      <w:tr w:rsidR="00F224EE" w:rsidTr="00F224EE">
        <w:tc>
          <w:tcPr>
            <w:tcW w:w="546"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3</w:t>
            </w:r>
          </w:p>
        </w:tc>
        <w:tc>
          <w:tcPr>
            <w:tcW w:w="3844"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2"/>
              </w:rPr>
            </w:pPr>
            <w:r>
              <w:rPr>
                <w:szCs w:val="22"/>
              </w:rPr>
              <w:t>Твердое топливо,</w:t>
            </w:r>
          </w:p>
          <w:p w:rsidR="00F224EE" w:rsidRDefault="00F224EE">
            <w:pPr>
              <w:pStyle w:val="ae"/>
              <w:jc w:val="both"/>
              <w:rPr>
                <w:szCs w:val="24"/>
              </w:rPr>
            </w:pPr>
            <w:r>
              <w:rPr>
                <w:szCs w:val="22"/>
              </w:rPr>
              <w:t>В том числе:</w:t>
            </w:r>
          </w:p>
        </w:tc>
        <w:tc>
          <w:tcPr>
            <w:tcW w:w="2126"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jc w:val="both"/>
              <w:rPr>
                <w:szCs w:val="24"/>
              </w:rPr>
            </w:pPr>
            <w:r>
              <w:rPr>
                <w:szCs w:val="22"/>
              </w:rPr>
              <w:t>т, куб.м</w:t>
            </w:r>
          </w:p>
        </w:tc>
        <w:tc>
          <w:tcPr>
            <w:tcW w:w="269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r>
      <w:tr w:rsidR="00F224EE" w:rsidTr="00F224EE">
        <w:tc>
          <w:tcPr>
            <w:tcW w:w="546"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2"/>
              </w:rPr>
              <w:t>4.</w:t>
            </w:r>
          </w:p>
        </w:tc>
        <w:tc>
          <w:tcPr>
            <w:tcW w:w="3844"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2"/>
              </w:rPr>
              <w:t>Жидкое топливо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т, куб.м</w:t>
            </w:r>
          </w:p>
        </w:tc>
        <w:tc>
          <w:tcPr>
            <w:tcW w:w="269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r>
      <w:tr w:rsidR="00F224EE" w:rsidTr="00F224EE">
        <w:tc>
          <w:tcPr>
            <w:tcW w:w="546"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2"/>
              </w:rPr>
              <w:t>5.</w:t>
            </w:r>
          </w:p>
        </w:tc>
        <w:tc>
          <w:tcPr>
            <w:tcW w:w="3844"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2"/>
              </w:rPr>
            </w:pPr>
            <w:r>
              <w:rPr>
                <w:szCs w:val="22"/>
              </w:rPr>
              <w:t>Моторное топливо,</w:t>
            </w:r>
          </w:p>
          <w:p w:rsidR="00F224EE" w:rsidRDefault="00F224EE">
            <w:pPr>
              <w:pStyle w:val="ae"/>
              <w:jc w:val="both"/>
              <w:rPr>
                <w:szCs w:val="24"/>
              </w:rPr>
            </w:pPr>
            <w:r>
              <w:rPr>
                <w:szCs w:val="22"/>
              </w:rPr>
              <w:lastRenderedPageBreak/>
              <w:t>в том числе: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lastRenderedPageBreak/>
              <w:t>т</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5,04</w:t>
            </w:r>
          </w:p>
        </w:tc>
      </w:tr>
      <w:tr w:rsidR="00F224EE" w:rsidTr="00F224EE">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3844" w:type="dxa"/>
            <w:tcBorders>
              <w:top w:val="single" w:sz="4" w:space="0" w:color="auto"/>
              <w:left w:val="single" w:sz="4" w:space="0" w:color="auto"/>
              <w:bottom w:val="single" w:sz="4" w:space="0" w:color="auto"/>
              <w:right w:val="single" w:sz="4" w:space="0" w:color="auto"/>
            </w:tcBorders>
          </w:tcPr>
          <w:p w:rsidR="00F224EE" w:rsidRDefault="00F224EE">
            <w:pPr>
              <w:pStyle w:val="ae"/>
              <w:jc w:val="both"/>
              <w:rPr>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ТУ.Т.</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7,449</w:t>
            </w:r>
          </w:p>
        </w:tc>
      </w:tr>
      <w:tr w:rsidR="00F224EE" w:rsidTr="00F224EE">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3844" w:type="dxa"/>
            <w:tcBorders>
              <w:top w:val="single" w:sz="4" w:space="0" w:color="auto"/>
              <w:left w:val="single" w:sz="4" w:space="0" w:color="auto"/>
              <w:bottom w:val="single" w:sz="4" w:space="0" w:color="auto"/>
              <w:right w:val="single" w:sz="4" w:space="0" w:color="auto"/>
            </w:tcBorders>
          </w:tcPr>
          <w:p w:rsidR="00F224EE" w:rsidRDefault="00F224EE">
            <w:pPr>
              <w:pStyle w:val="ae"/>
              <w:jc w:val="both"/>
              <w:rPr>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2"/>
              </w:rPr>
            </w:pPr>
            <w:r>
              <w:rPr>
                <w:szCs w:val="22"/>
              </w:rPr>
              <w:t>Тыс. Руб</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278,4</w:t>
            </w:r>
          </w:p>
        </w:tc>
      </w:tr>
      <w:tr w:rsidR="00F224EE" w:rsidTr="00F224EE">
        <w:tc>
          <w:tcPr>
            <w:tcW w:w="546"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5.1</w:t>
            </w:r>
          </w:p>
        </w:tc>
        <w:tc>
          <w:tcPr>
            <w:tcW w:w="3844"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2"/>
              </w:rPr>
              <w:t>бензин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л,/ т</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szCs w:val="24"/>
              </w:rPr>
              <w:t>4800/3,528</w:t>
            </w:r>
          </w:p>
        </w:tc>
      </w:tr>
      <w:tr w:rsidR="00F224EE" w:rsidTr="00F224EE">
        <w:tc>
          <w:tcPr>
            <w:tcW w:w="546"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5.1.1</w:t>
            </w:r>
          </w:p>
        </w:tc>
        <w:tc>
          <w:tcPr>
            <w:tcW w:w="3844" w:type="dxa"/>
            <w:tcBorders>
              <w:top w:val="single" w:sz="4" w:space="0" w:color="auto"/>
              <w:left w:val="single" w:sz="4" w:space="0" w:color="auto"/>
              <w:bottom w:val="single" w:sz="4" w:space="0" w:color="auto"/>
              <w:right w:val="single" w:sz="4" w:space="0" w:color="auto"/>
            </w:tcBorders>
          </w:tcPr>
          <w:p w:rsidR="00F224EE" w:rsidRDefault="00F224EE">
            <w:pPr>
              <w:pStyle w:val="ae"/>
              <w:jc w:val="both"/>
              <w:rPr>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2"/>
              </w:rPr>
            </w:pPr>
            <w:r>
              <w:rPr>
                <w:szCs w:val="22"/>
              </w:rPr>
              <w:t>Т.У.Т</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5,257</w:t>
            </w:r>
          </w:p>
        </w:tc>
      </w:tr>
      <w:tr w:rsidR="00F224EE" w:rsidTr="00F224EE">
        <w:tc>
          <w:tcPr>
            <w:tcW w:w="546"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5.1.2</w:t>
            </w:r>
          </w:p>
        </w:tc>
        <w:tc>
          <w:tcPr>
            <w:tcW w:w="3844" w:type="dxa"/>
            <w:tcBorders>
              <w:top w:val="single" w:sz="4" w:space="0" w:color="auto"/>
              <w:left w:val="single" w:sz="4" w:space="0" w:color="auto"/>
              <w:bottom w:val="single" w:sz="4" w:space="0" w:color="auto"/>
              <w:right w:val="single" w:sz="4" w:space="0" w:color="auto"/>
            </w:tcBorders>
          </w:tcPr>
          <w:p w:rsidR="00F224EE" w:rsidRDefault="00F224EE">
            <w:pPr>
              <w:pStyle w:val="ae"/>
              <w:jc w:val="both"/>
              <w:rPr>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2"/>
              </w:rPr>
            </w:pPr>
            <w:r>
              <w:rPr>
                <w:szCs w:val="22"/>
              </w:rPr>
              <w:t>Тыс. Руб</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szCs w:val="24"/>
              </w:rPr>
              <w:t>206,4</w:t>
            </w:r>
          </w:p>
        </w:tc>
      </w:tr>
      <w:tr w:rsidR="00F224EE" w:rsidTr="00F224EE">
        <w:tc>
          <w:tcPr>
            <w:tcW w:w="546"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5.2</w:t>
            </w:r>
          </w:p>
        </w:tc>
        <w:tc>
          <w:tcPr>
            <w:tcW w:w="3844"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2"/>
              </w:rPr>
              <w:t>керосин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л, т</w:t>
            </w:r>
          </w:p>
        </w:tc>
        <w:tc>
          <w:tcPr>
            <w:tcW w:w="269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r>
      <w:tr w:rsidR="00F224EE" w:rsidTr="00F224EE">
        <w:tc>
          <w:tcPr>
            <w:tcW w:w="546"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5.3</w:t>
            </w:r>
          </w:p>
        </w:tc>
        <w:tc>
          <w:tcPr>
            <w:tcW w:w="3844"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2"/>
              </w:rPr>
              <w:t>дизельное топливо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л,/ т</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szCs w:val="24"/>
              </w:rPr>
              <w:t>1800/1,512</w:t>
            </w:r>
          </w:p>
        </w:tc>
      </w:tr>
      <w:tr w:rsidR="00F224EE" w:rsidTr="00F224EE">
        <w:tc>
          <w:tcPr>
            <w:tcW w:w="546"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5.3.1</w:t>
            </w:r>
          </w:p>
        </w:tc>
        <w:tc>
          <w:tcPr>
            <w:tcW w:w="3844" w:type="dxa"/>
            <w:tcBorders>
              <w:top w:val="single" w:sz="4" w:space="0" w:color="auto"/>
              <w:left w:val="single" w:sz="4" w:space="0" w:color="auto"/>
              <w:bottom w:val="single" w:sz="4" w:space="0" w:color="auto"/>
              <w:right w:val="single" w:sz="4" w:space="0" w:color="auto"/>
            </w:tcBorders>
          </w:tcPr>
          <w:p w:rsidR="00F224EE" w:rsidRDefault="00F224EE">
            <w:pPr>
              <w:pStyle w:val="ae"/>
              <w:jc w:val="both"/>
              <w:rPr>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2"/>
              </w:rPr>
            </w:pPr>
            <w:r>
              <w:rPr>
                <w:szCs w:val="22"/>
              </w:rPr>
              <w:t>Т.У.Т</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2,192</w:t>
            </w:r>
          </w:p>
        </w:tc>
      </w:tr>
      <w:tr w:rsidR="00F224EE" w:rsidTr="00F224EE">
        <w:tc>
          <w:tcPr>
            <w:tcW w:w="546"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5.3.2</w:t>
            </w:r>
          </w:p>
        </w:tc>
        <w:tc>
          <w:tcPr>
            <w:tcW w:w="3844" w:type="dxa"/>
            <w:tcBorders>
              <w:top w:val="single" w:sz="4" w:space="0" w:color="auto"/>
              <w:left w:val="single" w:sz="4" w:space="0" w:color="auto"/>
              <w:bottom w:val="single" w:sz="4" w:space="0" w:color="auto"/>
              <w:right w:val="single" w:sz="4" w:space="0" w:color="auto"/>
            </w:tcBorders>
          </w:tcPr>
          <w:p w:rsidR="00F224EE" w:rsidRDefault="00F224EE">
            <w:pPr>
              <w:pStyle w:val="ae"/>
              <w:jc w:val="both"/>
              <w:rPr>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2"/>
              </w:rPr>
            </w:pPr>
            <w:r>
              <w:rPr>
                <w:szCs w:val="22"/>
              </w:rPr>
              <w:t>Тыс. Руб</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szCs w:val="24"/>
              </w:rPr>
              <w:t>72</w:t>
            </w:r>
          </w:p>
        </w:tc>
      </w:tr>
      <w:tr w:rsidR="00F224EE" w:rsidTr="00F224EE">
        <w:tc>
          <w:tcPr>
            <w:tcW w:w="546"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5.4</w:t>
            </w:r>
          </w:p>
        </w:tc>
        <w:tc>
          <w:tcPr>
            <w:tcW w:w="3844"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2"/>
              </w:rPr>
              <w:t>газ</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тыс.куб.м</w:t>
            </w:r>
          </w:p>
        </w:tc>
        <w:tc>
          <w:tcPr>
            <w:tcW w:w="269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r>
      <w:tr w:rsidR="00F224EE" w:rsidTr="00F224EE">
        <w:tc>
          <w:tcPr>
            <w:tcW w:w="546"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6</w:t>
            </w:r>
          </w:p>
        </w:tc>
        <w:tc>
          <w:tcPr>
            <w:tcW w:w="3844"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2"/>
              </w:rPr>
              <w:t>Природный газ (кроме моторного топлива)</w:t>
            </w:r>
          </w:p>
        </w:tc>
        <w:tc>
          <w:tcPr>
            <w:tcW w:w="2126"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jc w:val="both"/>
              <w:rPr>
                <w:szCs w:val="24"/>
              </w:rPr>
            </w:pPr>
            <w:r>
              <w:rPr>
                <w:szCs w:val="22"/>
              </w:rPr>
              <w:t>тыс.куб.м</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szCs w:val="24"/>
              </w:rPr>
              <w:t>4,481</w:t>
            </w:r>
          </w:p>
        </w:tc>
      </w:tr>
      <w:tr w:rsidR="00F224EE" w:rsidTr="00F224EE">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Т.У.Т</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5,171</w:t>
            </w:r>
          </w:p>
        </w:tc>
      </w:tr>
      <w:tr w:rsidR="00F224EE" w:rsidTr="00F224EE">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Тыс. Руб</w:t>
            </w:r>
          </w:p>
        </w:tc>
        <w:tc>
          <w:tcPr>
            <w:tcW w:w="269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szCs w:val="24"/>
              </w:rPr>
              <w:t>31,9</w:t>
            </w:r>
          </w:p>
        </w:tc>
      </w:tr>
      <w:tr w:rsidR="00F224EE" w:rsidTr="00F224EE">
        <w:tc>
          <w:tcPr>
            <w:tcW w:w="546"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7</w:t>
            </w:r>
          </w:p>
        </w:tc>
        <w:tc>
          <w:tcPr>
            <w:tcW w:w="3844"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2"/>
              </w:rPr>
              <w:t>Холодная вода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куб.м</w:t>
            </w:r>
          </w:p>
        </w:tc>
        <w:tc>
          <w:tcPr>
            <w:tcW w:w="269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r>
      <w:tr w:rsidR="00F224EE" w:rsidTr="00F224EE">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Тыс. Руб</w:t>
            </w:r>
          </w:p>
        </w:tc>
        <w:tc>
          <w:tcPr>
            <w:tcW w:w="269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r>
      <w:tr w:rsidR="00F224EE" w:rsidTr="00F224EE">
        <w:tc>
          <w:tcPr>
            <w:tcW w:w="546"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8</w:t>
            </w:r>
          </w:p>
        </w:tc>
        <w:tc>
          <w:tcPr>
            <w:tcW w:w="3844" w:type="dxa"/>
            <w:vMerge w:val="restart"/>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jc w:val="both"/>
              <w:rPr>
                <w:szCs w:val="24"/>
              </w:rPr>
            </w:pPr>
            <w:r>
              <w:rPr>
                <w:szCs w:val="22"/>
              </w:rPr>
              <w:t>Горячая вода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 xml:space="preserve"> куб. м</w:t>
            </w:r>
          </w:p>
        </w:tc>
        <w:tc>
          <w:tcPr>
            <w:tcW w:w="269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r>
      <w:tr w:rsidR="00F224EE" w:rsidTr="00F224EE">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Тыс. Руб</w:t>
            </w:r>
          </w:p>
        </w:tc>
        <w:tc>
          <w:tcPr>
            <w:tcW w:w="269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r>
      <w:tr w:rsidR="00F224EE" w:rsidTr="00F224EE">
        <w:tc>
          <w:tcPr>
            <w:tcW w:w="546"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both"/>
              <w:rPr>
                <w:szCs w:val="24"/>
              </w:rPr>
            </w:pPr>
            <w:r>
              <w:rPr>
                <w:szCs w:val="24"/>
              </w:rPr>
              <w:t>9</w:t>
            </w:r>
          </w:p>
        </w:tc>
        <w:tc>
          <w:tcPr>
            <w:tcW w:w="3844"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jc w:val="both"/>
              <w:rPr>
                <w:szCs w:val="24"/>
              </w:rPr>
            </w:pPr>
            <w:r>
              <w:rPr>
                <w:szCs w:val="22"/>
              </w:rPr>
              <w:t>Водоотведение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4"/>
              </w:rPr>
            </w:pPr>
            <w:r>
              <w:rPr>
                <w:szCs w:val="22"/>
              </w:rPr>
              <w:t>куб. м</w:t>
            </w:r>
          </w:p>
        </w:tc>
        <w:tc>
          <w:tcPr>
            <w:tcW w:w="269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r>
      <w:tr w:rsidR="00F224EE" w:rsidTr="00F224EE">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3844" w:type="dxa"/>
            <w:tcBorders>
              <w:top w:val="single" w:sz="4" w:space="0" w:color="auto"/>
              <w:left w:val="single" w:sz="4" w:space="0" w:color="auto"/>
              <w:bottom w:val="single" w:sz="4" w:space="0" w:color="auto"/>
              <w:right w:val="single" w:sz="4" w:space="0" w:color="auto"/>
            </w:tcBorders>
            <w:vAlign w:val="bottom"/>
          </w:tcPr>
          <w:p w:rsidR="00F224EE" w:rsidRDefault="00F224EE">
            <w:pPr>
              <w:pStyle w:val="ae"/>
              <w:jc w:val="both"/>
              <w:rPr>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both"/>
              <w:rPr>
                <w:szCs w:val="22"/>
              </w:rPr>
            </w:pPr>
            <w:r>
              <w:rPr>
                <w:szCs w:val="22"/>
              </w:rPr>
              <w:t>Тыс. Руб</w:t>
            </w:r>
          </w:p>
        </w:tc>
        <w:tc>
          <w:tcPr>
            <w:tcW w:w="2693" w:type="dxa"/>
            <w:tcBorders>
              <w:top w:val="single" w:sz="4" w:space="0" w:color="auto"/>
              <w:left w:val="single" w:sz="4" w:space="0" w:color="auto"/>
              <w:bottom w:val="single" w:sz="4" w:space="0" w:color="auto"/>
              <w:right w:val="single" w:sz="4" w:space="0" w:color="auto"/>
            </w:tcBorders>
          </w:tcPr>
          <w:p w:rsidR="00F224EE" w:rsidRDefault="00F224EE">
            <w:pPr>
              <w:pStyle w:val="ae"/>
              <w:jc w:val="both"/>
              <w:rPr>
                <w:szCs w:val="24"/>
              </w:rPr>
            </w:pPr>
          </w:p>
        </w:tc>
      </w:tr>
    </w:tbl>
    <w:p w:rsidR="00F224EE" w:rsidRDefault="00F224EE" w:rsidP="00F224EE">
      <w:pPr>
        <w:pStyle w:val="ae"/>
        <w:ind w:firstLine="851"/>
        <w:jc w:val="both"/>
        <w:rPr>
          <w:szCs w:val="24"/>
        </w:rPr>
      </w:pPr>
    </w:p>
    <w:p w:rsidR="00F224EE" w:rsidRDefault="00F224EE" w:rsidP="00F224EE">
      <w:pPr>
        <w:pStyle w:val="ae"/>
        <w:jc w:val="both"/>
        <w:rPr>
          <w:szCs w:val="24"/>
        </w:rPr>
      </w:pPr>
    </w:p>
    <w:p w:rsidR="00F224EE" w:rsidRDefault="00F224EE" w:rsidP="00F224EE">
      <w:pPr>
        <w:pStyle w:val="ae"/>
        <w:ind w:firstLine="851"/>
        <w:jc w:val="both"/>
        <w:rPr>
          <w:szCs w:val="24"/>
        </w:rPr>
      </w:pPr>
      <w:r>
        <w:rPr>
          <w:szCs w:val="24"/>
        </w:rPr>
        <w:t xml:space="preserve">Основными поставщиками энергетических ресурсов и коммунальных услуг учреждения являются: </w:t>
      </w:r>
    </w:p>
    <w:p w:rsidR="00F224EE" w:rsidRDefault="00F224EE" w:rsidP="00F224EE">
      <w:pPr>
        <w:pStyle w:val="ae"/>
        <w:ind w:firstLine="851"/>
        <w:jc w:val="both"/>
        <w:rPr>
          <w:szCs w:val="24"/>
        </w:rPr>
      </w:pPr>
      <w:r>
        <w:rPr>
          <w:szCs w:val="24"/>
        </w:rPr>
        <w:t xml:space="preserve">электрической энергии – </w:t>
      </w:r>
      <w:r>
        <w:rPr>
          <w:color w:val="000000"/>
          <w:szCs w:val="24"/>
        </w:rPr>
        <w:t>ОАО «Кубаньэнергосбыт» Краснодарский филиал</w:t>
      </w:r>
      <w:r>
        <w:rPr>
          <w:szCs w:val="24"/>
        </w:rPr>
        <w:t xml:space="preserve"> </w:t>
      </w:r>
    </w:p>
    <w:p w:rsidR="00F224EE" w:rsidRDefault="00F224EE" w:rsidP="00F224EE">
      <w:pPr>
        <w:pStyle w:val="ae"/>
        <w:ind w:firstLine="851"/>
        <w:jc w:val="both"/>
        <w:rPr>
          <w:szCs w:val="24"/>
        </w:rPr>
      </w:pPr>
      <w:r>
        <w:rPr>
          <w:color w:val="000000"/>
          <w:szCs w:val="24"/>
        </w:rPr>
        <w:t>Природного газа: -</w:t>
      </w:r>
      <w:r>
        <w:rPr>
          <w:color w:val="000000"/>
          <w:sz w:val="23"/>
          <w:szCs w:val="23"/>
        </w:rPr>
        <w:t xml:space="preserve"> </w:t>
      </w:r>
      <w:r>
        <w:rPr>
          <w:color w:val="000000"/>
          <w:szCs w:val="24"/>
        </w:rPr>
        <w:t>ООО «Газпром межрегионгаз Майкоп»</w:t>
      </w:r>
    </w:p>
    <w:p w:rsidR="00F224EE" w:rsidRDefault="00F224EE" w:rsidP="00F224EE">
      <w:pPr>
        <w:pStyle w:val="ae"/>
        <w:ind w:firstLine="851"/>
        <w:jc w:val="both"/>
        <w:rPr>
          <w:szCs w:val="24"/>
        </w:rPr>
      </w:pPr>
    </w:p>
    <w:p w:rsidR="00F224EE" w:rsidRDefault="00F224EE" w:rsidP="00F224EE">
      <w:pPr>
        <w:pStyle w:val="ae"/>
        <w:rPr>
          <w:b/>
          <w:bCs/>
          <w:szCs w:val="24"/>
        </w:rPr>
      </w:pPr>
      <w:r>
        <w:rPr>
          <w:b/>
          <w:bCs/>
          <w:szCs w:val="24"/>
        </w:rPr>
        <w:t xml:space="preserve"> </w:t>
      </w:r>
    </w:p>
    <w:p w:rsidR="00F224EE" w:rsidRDefault="00F224EE" w:rsidP="00F224EE">
      <w:pPr>
        <w:pStyle w:val="ae"/>
        <w:ind w:firstLine="851"/>
        <w:jc w:val="center"/>
        <w:rPr>
          <w:b/>
          <w:bCs/>
          <w:szCs w:val="24"/>
        </w:rPr>
      </w:pPr>
      <w:r>
        <w:rPr>
          <w:b/>
          <w:bCs/>
          <w:szCs w:val="24"/>
        </w:rPr>
        <w:t xml:space="preserve">2. Электрическая энергия </w:t>
      </w:r>
    </w:p>
    <w:p w:rsidR="00F224EE" w:rsidRDefault="00F224EE" w:rsidP="00F224EE">
      <w:pPr>
        <w:pStyle w:val="ae"/>
        <w:ind w:firstLine="851"/>
        <w:jc w:val="both"/>
        <w:rPr>
          <w:szCs w:val="24"/>
        </w:rPr>
      </w:pPr>
    </w:p>
    <w:p w:rsidR="00F224EE" w:rsidRDefault="00F224EE" w:rsidP="00F224EE">
      <w:pPr>
        <w:pStyle w:val="ae"/>
        <w:ind w:firstLine="709"/>
        <w:jc w:val="both"/>
        <w:rPr>
          <w:szCs w:val="24"/>
        </w:rPr>
      </w:pPr>
      <w:r>
        <w:t xml:space="preserve">Электроснабжение учреждения осуществляется от </w:t>
      </w:r>
      <w:r>
        <w:rPr>
          <w:lang w:eastAsia="ru-RU"/>
        </w:rPr>
        <w:t xml:space="preserve">электрических сетей ведомственной принадлежности </w:t>
      </w:r>
      <w:r>
        <w:rPr>
          <w:color w:val="000000"/>
          <w:szCs w:val="24"/>
        </w:rPr>
        <w:t>ОАО «Кубаньэнергосбыт» Краснодарского филиала.</w:t>
      </w:r>
      <w:r>
        <w:rPr>
          <w:szCs w:val="24"/>
        </w:rPr>
        <w:t xml:space="preserve"> На балансе учреждения находятся</w:t>
      </w:r>
      <w:r>
        <w:t xml:space="preserve"> </w:t>
      </w:r>
      <w:r>
        <w:rPr>
          <w:szCs w:val="24"/>
        </w:rPr>
        <w:t xml:space="preserve">один ввода электрической энергии: к зданию администрации, общей присоединенной мощностью 5 кВт, оборудованный прибором учета, и тридцать фонарей уличного освещения, с лампами, мощностью 250 Вт каждая, не оборудованные приборами учета, общей мощностью осветительных устройств 7,5 кВт ч. Общая присоединенная мощность всех устройств составит: 12,5 кВт. </w:t>
      </w:r>
    </w:p>
    <w:p w:rsidR="00F224EE" w:rsidRDefault="00F224EE" w:rsidP="00F224EE">
      <w:pPr>
        <w:pStyle w:val="ae"/>
        <w:ind w:firstLine="709"/>
        <w:jc w:val="both"/>
        <w:rPr>
          <w:szCs w:val="24"/>
        </w:rPr>
      </w:pPr>
      <w:r>
        <w:rPr>
          <w:szCs w:val="24"/>
        </w:rPr>
        <w:t>Технологические потери — определяем согласно, Инструкции, утв. Приказом Минэнерго России от 30 декабря 2008г. №326. Нерациональные потери — необходимо принимать как разность фактических и нормативно установленных потерь, если такие нормативы были установлены. В нашем случае принимаем в размере 5% от потребления: т.е. 3,044 кВт ч/год или 15615 руб. Помимо этого, учреждению гарантирующим поставщиком могут выставляться сетевые потери (в кабеле, протяженность 35 м, от граница раздела балансовой принадлежности до прибора учета). Чтобы избежать этих потерь необходимо перенести прибор учета на границу балансового разграничения.</w:t>
      </w:r>
    </w:p>
    <w:p w:rsidR="00F224EE" w:rsidRDefault="00F224EE" w:rsidP="00F224EE">
      <w:pPr>
        <w:pStyle w:val="ae"/>
        <w:jc w:val="both"/>
        <w:rPr>
          <w:rFonts w:ascii="Times New Roman CYR" w:hAnsi="Times New Roman CYR" w:cs="Times New Roman CYR"/>
          <w:color w:val="000000"/>
          <w:szCs w:val="24"/>
        </w:rPr>
      </w:pPr>
      <w:r>
        <w:rPr>
          <w:rFonts w:ascii="Times New Roman CYR" w:hAnsi="Times New Roman CYR" w:cs="Times New Roman CYR"/>
          <w:color w:val="000000"/>
          <w:szCs w:val="24"/>
        </w:rPr>
        <w:t>Удельный фактический годовой расход электрической энергии на 2020 год определяем по формуле:</w:t>
      </w:r>
    </w:p>
    <w:p w:rsidR="00F224EE" w:rsidRDefault="00F224EE" w:rsidP="00F224EE">
      <w:pPr>
        <w:adjustRightInd w:val="0"/>
        <w:rPr>
          <w:color w:val="000000"/>
          <w:sz w:val="28"/>
          <w:szCs w:val="28"/>
        </w:rPr>
      </w:pPr>
    </w:p>
    <w:p w:rsidR="00F224EE" w:rsidRDefault="00F224EE" w:rsidP="00F224EE">
      <w:pPr>
        <w:adjustRightInd w:val="0"/>
        <w:jc w:val="center"/>
        <w:rPr>
          <w:color w:val="000000"/>
          <w:sz w:val="24"/>
          <w:szCs w:val="24"/>
        </w:rPr>
      </w:pPr>
      <w:r>
        <w:rPr>
          <w:b/>
          <w:bCs/>
          <w:color w:val="000000"/>
          <w:sz w:val="24"/>
          <w:szCs w:val="24"/>
        </w:rPr>
        <w:t>УРЭЭ= ЭЭ/</w:t>
      </w:r>
      <w:r>
        <w:rPr>
          <w:b/>
          <w:bCs/>
          <w:color w:val="000000"/>
          <w:sz w:val="24"/>
          <w:szCs w:val="24"/>
          <w:lang w:val="en-US"/>
        </w:rPr>
        <w:t>S</w:t>
      </w:r>
      <w:r>
        <w:rPr>
          <w:color w:val="000000"/>
          <w:sz w:val="24"/>
          <w:szCs w:val="24"/>
        </w:rPr>
        <w:t xml:space="preserve"> = 60877/120 = 507,31, (кВт·ч/кв. м)</w:t>
      </w:r>
      <w:r>
        <w:rPr>
          <w:rFonts w:ascii="Times New Roman CYR" w:hAnsi="Times New Roman CYR" w:cs="Times New Roman CYR"/>
          <w:color w:val="000000"/>
          <w:sz w:val="28"/>
          <w:szCs w:val="28"/>
        </w:rPr>
        <w:t xml:space="preserve">     </w:t>
      </w:r>
    </w:p>
    <w:p w:rsidR="00F224EE" w:rsidRDefault="00F224EE" w:rsidP="00F224EE">
      <w:pPr>
        <w:adjustRightInd w:val="0"/>
        <w:rPr>
          <w:color w:val="000000"/>
          <w:sz w:val="28"/>
          <w:szCs w:val="28"/>
        </w:rPr>
      </w:pPr>
    </w:p>
    <w:p w:rsidR="00F224EE" w:rsidRDefault="00F224EE" w:rsidP="00F224EE">
      <w:pPr>
        <w:pStyle w:val="ae"/>
        <w:jc w:val="both"/>
        <w:rPr>
          <w:color w:val="000000"/>
          <w:szCs w:val="24"/>
        </w:rPr>
      </w:pPr>
      <w:r>
        <w:rPr>
          <w:color w:val="000000"/>
          <w:szCs w:val="24"/>
        </w:rPr>
        <w:t xml:space="preserve">где: </w:t>
      </w:r>
      <w:r>
        <w:rPr>
          <w:b/>
          <w:bCs/>
          <w:color w:val="000000"/>
          <w:szCs w:val="24"/>
        </w:rPr>
        <w:t>ЭЭ</w:t>
      </w:r>
      <w:r>
        <w:rPr>
          <w:color w:val="000000"/>
          <w:szCs w:val="24"/>
        </w:rPr>
        <w:t xml:space="preserve"> –потребление электрической энергии в календарном году t, кВт·ч;</w:t>
      </w:r>
    </w:p>
    <w:p w:rsidR="00F224EE" w:rsidRDefault="00F224EE" w:rsidP="00F224EE">
      <w:pPr>
        <w:pStyle w:val="ae"/>
        <w:jc w:val="both"/>
        <w:rPr>
          <w:color w:val="000000"/>
          <w:szCs w:val="24"/>
        </w:rPr>
      </w:pPr>
      <w:r>
        <w:rPr>
          <w:b/>
          <w:bCs/>
          <w:color w:val="000000"/>
          <w:szCs w:val="24"/>
          <w:lang w:val="en-US"/>
        </w:rPr>
        <w:lastRenderedPageBreak/>
        <w:t>S</w:t>
      </w:r>
      <w:r w:rsidRPr="00F224EE">
        <w:rPr>
          <w:i/>
          <w:iCs/>
          <w:color w:val="000000"/>
          <w:szCs w:val="24"/>
        </w:rPr>
        <w:t xml:space="preserve"> </w:t>
      </w:r>
      <w:r>
        <w:rPr>
          <w:color w:val="000000"/>
          <w:szCs w:val="24"/>
        </w:rPr>
        <w:t>– среднегодовая полезная площадь здания, строения, сооружения в календарном году t, кв. м</w:t>
      </w:r>
    </w:p>
    <w:p w:rsidR="00F224EE" w:rsidRDefault="00F224EE" w:rsidP="00F224EE">
      <w:pPr>
        <w:pStyle w:val="ae"/>
        <w:jc w:val="both"/>
        <w:rPr>
          <w:color w:val="000000"/>
          <w:szCs w:val="24"/>
        </w:rPr>
      </w:pPr>
    </w:p>
    <w:p w:rsidR="00F224EE" w:rsidRDefault="00F224EE" w:rsidP="00F224EE">
      <w:pPr>
        <w:pStyle w:val="ae"/>
        <w:jc w:val="both"/>
        <w:rPr>
          <w:szCs w:val="24"/>
        </w:rPr>
      </w:pPr>
    </w:p>
    <w:p w:rsidR="00F224EE" w:rsidRDefault="00F224EE" w:rsidP="00F224EE">
      <w:pPr>
        <w:pStyle w:val="ae"/>
        <w:ind w:firstLine="709"/>
        <w:jc w:val="center"/>
        <w:rPr>
          <w:b/>
          <w:bCs/>
          <w:lang w:eastAsia="ru-RU"/>
        </w:rPr>
      </w:pPr>
      <w:r>
        <w:rPr>
          <w:b/>
          <w:bCs/>
          <w:szCs w:val="24"/>
        </w:rPr>
        <w:t xml:space="preserve">3. Природный газ и тепловая энергия </w:t>
      </w:r>
    </w:p>
    <w:p w:rsidR="00F224EE" w:rsidRDefault="00F224EE" w:rsidP="00F224EE">
      <w:pPr>
        <w:pStyle w:val="ae"/>
        <w:ind w:firstLine="851"/>
        <w:jc w:val="both"/>
        <w:rPr>
          <w:szCs w:val="24"/>
        </w:rPr>
      </w:pPr>
    </w:p>
    <w:p w:rsidR="00F224EE" w:rsidRDefault="00F224EE" w:rsidP="00F224EE">
      <w:pPr>
        <w:pStyle w:val="ae"/>
        <w:ind w:firstLine="851"/>
        <w:jc w:val="both"/>
        <w:rPr>
          <w:szCs w:val="24"/>
        </w:rPr>
      </w:pPr>
      <w:r>
        <w:rPr>
          <w:szCs w:val="24"/>
        </w:rPr>
        <w:t xml:space="preserve">Отопление учреждения осуществляется от собственной котельной, работающей на природном газе. На балансе </w:t>
      </w:r>
      <w:r>
        <w:t>Администрации муниципального образования «Вочепшийское сельское поселение»</w:t>
      </w:r>
      <w:r>
        <w:rPr>
          <w:szCs w:val="24"/>
        </w:rPr>
        <w:t xml:space="preserve">, находится ввод природного газа, оборудованный прибором учета от газовых сетей, ведомственной принадлежности </w:t>
      </w:r>
      <w:r>
        <w:rPr>
          <w:color w:val="000000"/>
          <w:szCs w:val="24"/>
        </w:rPr>
        <w:t>ООО «Газпром межрегионгаз Майкоп»</w:t>
      </w:r>
      <w:r>
        <w:rPr>
          <w:szCs w:val="24"/>
        </w:rPr>
        <w:t xml:space="preserve">. </w:t>
      </w:r>
    </w:p>
    <w:p w:rsidR="00F224EE" w:rsidRDefault="00F224EE" w:rsidP="00F224EE">
      <w:pPr>
        <w:pStyle w:val="ae"/>
        <w:ind w:firstLine="709"/>
        <w:jc w:val="both"/>
        <w:rPr>
          <w:szCs w:val="24"/>
        </w:rPr>
      </w:pPr>
      <w:r>
        <w:rPr>
          <w:szCs w:val="24"/>
        </w:rPr>
        <w:t>Нормативы потерь тепловой энергии, в нашем случае, выработанной из природного газа в собственной котельной, даны в Инструкции, утв. Приказом Минэнерго России от 30 декабря 2008г. №325 Классическая схема определения нормативных потерь тепловой энергии изложена также в приказе ФСТ России №20-э/2 от 06.08.2004 года («Методика расчета тарифов...», Приложение № 4).</w:t>
      </w:r>
    </w:p>
    <w:p w:rsidR="00F224EE" w:rsidRDefault="00F224EE" w:rsidP="00F224EE">
      <w:pPr>
        <w:pStyle w:val="ae"/>
        <w:ind w:firstLine="709"/>
        <w:jc w:val="both"/>
        <w:rPr>
          <w:szCs w:val="24"/>
        </w:rPr>
      </w:pPr>
      <w:r>
        <w:rPr>
          <w:szCs w:val="24"/>
        </w:rPr>
        <w:t xml:space="preserve"> В самом общем случае потери тепловой энергии состоят из:</w:t>
      </w:r>
    </w:p>
    <w:p w:rsidR="00F224EE" w:rsidRDefault="00F224EE" w:rsidP="00F224EE">
      <w:pPr>
        <w:pStyle w:val="ae"/>
        <w:jc w:val="both"/>
        <w:rPr>
          <w:szCs w:val="24"/>
        </w:rPr>
      </w:pPr>
      <w:r>
        <w:rPr>
          <w:szCs w:val="24"/>
        </w:rPr>
        <w:t xml:space="preserve">         </w:t>
      </w:r>
      <w:r>
        <w:rPr>
          <w:b/>
          <w:bCs/>
          <w:szCs w:val="24"/>
        </w:rPr>
        <w:t>*</w:t>
      </w:r>
      <w:r>
        <w:rPr>
          <w:szCs w:val="24"/>
        </w:rPr>
        <w:t xml:space="preserve"> тепловых потерь через изоляцию трубопроводов тепловых сетей и с потерями теплоносителей;</w:t>
      </w:r>
    </w:p>
    <w:p w:rsidR="00F224EE" w:rsidRDefault="00F224EE" w:rsidP="00F224EE">
      <w:pPr>
        <w:pStyle w:val="ae"/>
        <w:jc w:val="both"/>
        <w:rPr>
          <w:szCs w:val="24"/>
        </w:rPr>
      </w:pPr>
      <w:r>
        <w:rPr>
          <w:szCs w:val="24"/>
        </w:rPr>
        <w:t xml:space="preserve">          </w:t>
      </w:r>
      <w:r>
        <w:rPr>
          <w:b/>
          <w:bCs/>
          <w:szCs w:val="24"/>
        </w:rPr>
        <w:t>*</w:t>
      </w:r>
      <w:r>
        <w:rPr>
          <w:szCs w:val="24"/>
        </w:rPr>
        <w:t xml:space="preserve"> потерь (в том числе с утечками) теплоносителей (пар, конденсат, горячая вода) — без тепловой энергии, содержащей в каждом из них, (норматив для горячей воды — в пределах 0,25% среднегодовой емкости водного объема тепловой сети в час).</w:t>
      </w:r>
    </w:p>
    <w:p w:rsidR="00F224EE" w:rsidRDefault="00F224EE" w:rsidP="00F224EE">
      <w:pPr>
        <w:pStyle w:val="ae"/>
        <w:ind w:firstLine="851"/>
        <w:jc w:val="both"/>
        <w:rPr>
          <w:szCs w:val="24"/>
        </w:rPr>
      </w:pPr>
      <w:r>
        <w:rPr>
          <w:szCs w:val="24"/>
        </w:rPr>
        <w:t xml:space="preserve">Если не было учета фактических технологических потерь, то точный их объем выявить можно и упрощено. Рекомендуем обратиться к паспортам систем отопления, чтобы определить внутренний водный объем теплоносителя. В трубах объем теплоносителя определить тоже можно, зная диаметр и длину. Сумма всех объемов теплоносителя дает общий объем теплоносителя в системе. В паспорте (если имеется) должна быть плановая величина технологических потерь в процентах от объема. Если нет таких данных, то принимаем технологические потери в размере 5% (из практики — примерно столько сливается теплоносителя при продувке, очистке, опрессовке системы отопления при подготовке к зиме и регламентов). Еще пять процентов относят на возможные утечки, протечки. Если утечек не было, то принимаются технологические в размере 5%. Примем условно технологические потери в размере 5%, тогда потенциал энергосбережения учреждения составит: 4,481 х 5% = 0,224 тыс. куб. м газа, или 1595 руб. </w:t>
      </w:r>
    </w:p>
    <w:p w:rsidR="00F224EE" w:rsidRDefault="00F224EE" w:rsidP="00F224EE">
      <w:pPr>
        <w:pStyle w:val="ae"/>
        <w:jc w:val="both"/>
        <w:rPr>
          <w:rFonts w:ascii="Times New Roman CYR" w:hAnsi="Times New Roman CYR" w:cs="Times New Roman CYR"/>
          <w:color w:val="000000"/>
          <w:szCs w:val="24"/>
        </w:rPr>
      </w:pPr>
      <w:r>
        <w:rPr>
          <w:rFonts w:ascii="Times New Roman CYR" w:hAnsi="Times New Roman CYR" w:cs="Times New Roman CYR"/>
          <w:color w:val="000000"/>
          <w:szCs w:val="24"/>
        </w:rPr>
        <w:t>Удельный фактический годовой расход тепловой энергии и затраченного на ее выработку в собственной котельной, природного газа на отопление и вентиляцию зданий в 2020 году определяем по формуле:</w:t>
      </w:r>
    </w:p>
    <w:p w:rsidR="00F224EE" w:rsidRDefault="00F224EE" w:rsidP="00F224EE">
      <w:pPr>
        <w:pStyle w:val="ae"/>
        <w:jc w:val="both"/>
        <w:rPr>
          <w:rFonts w:ascii="Times New Roman CYR" w:hAnsi="Times New Roman CYR" w:cs="Times New Roman CYR"/>
          <w:color w:val="000000"/>
          <w:szCs w:val="24"/>
        </w:rPr>
      </w:pPr>
    </w:p>
    <w:p w:rsidR="00F224EE" w:rsidRDefault="00F224EE" w:rsidP="00F224EE">
      <w:pPr>
        <w:adjustRightInd w:val="0"/>
        <w:rPr>
          <w:color w:val="000000"/>
          <w:sz w:val="24"/>
          <w:szCs w:val="24"/>
        </w:rPr>
      </w:pPr>
      <w:r>
        <w:rPr>
          <w:b/>
          <w:bCs/>
          <w:color w:val="000000"/>
          <w:sz w:val="24"/>
          <w:szCs w:val="24"/>
        </w:rPr>
        <w:t xml:space="preserve">                                       УРО и В = ТЭ/</w:t>
      </w:r>
      <w:r>
        <w:rPr>
          <w:b/>
          <w:bCs/>
          <w:color w:val="000000"/>
          <w:sz w:val="24"/>
          <w:szCs w:val="24"/>
          <w:lang w:val="en-US"/>
        </w:rPr>
        <w:t>S</w:t>
      </w:r>
      <w:r>
        <w:rPr>
          <w:b/>
          <w:bCs/>
          <w:color w:val="000000"/>
          <w:sz w:val="24"/>
          <w:szCs w:val="24"/>
        </w:rPr>
        <w:t xml:space="preserve"> = 34,799/120= 0,29</w:t>
      </w:r>
      <w:r>
        <w:rPr>
          <w:color w:val="000000"/>
          <w:sz w:val="24"/>
          <w:szCs w:val="24"/>
        </w:rPr>
        <w:t xml:space="preserve"> (Гкал/кв. м) </w:t>
      </w:r>
    </w:p>
    <w:p w:rsidR="00F224EE" w:rsidRDefault="00F224EE" w:rsidP="00F224EE">
      <w:pPr>
        <w:adjustRightInd w:val="0"/>
        <w:rPr>
          <w:b/>
          <w:bCs/>
          <w:color w:val="000000"/>
          <w:sz w:val="24"/>
          <w:szCs w:val="24"/>
        </w:rPr>
      </w:pPr>
    </w:p>
    <w:p w:rsidR="00F224EE" w:rsidRDefault="00F224EE" w:rsidP="00F224EE">
      <w:pPr>
        <w:adjustRightInd w:val="0"/>
        <w:rPr>
          <w:b/>
          <w:bCs/>
          <w:color w:val="000000"/>
          <w:sz w:val="24"/>
          <w:szCs w:val="24"/>
        </w:rPr>
      </w:pPr>
      <w:r>
        <w:rPr>
          <w:b/>
          <w:bCs/>
          <w:color w:val="000000"/>
          <w:sz w:val="24"/>
          <w:szCs w:val="24"/>
        </w:rPr>
        <w:t xml:space="preserve">                                       УРО и В = ТЭ/</w:t>
      </w:r>
      <w:r>
        <w:rPr>
          <w:b/>
          <w:bCs/>
          <w:color w:val="000000"/>
          <w:sz w:val="24"/>
          <w:szCs w:val="24"/>
          <w:lang w:val="en-US"/>
        </w:rPr>
        <w:t>S</w:t>
      </w:r>
      <w:r>
        <w:rPr>
          <w:b/>
          <w:bCs/>
          <w:color w:val="000000"/>
          <w:sz w:val="24"/>
          <w:szCs w:val="24"/>
        </w:rPr>
        <w:t xml:space="preserve"> = 4481/120= 37,34</w:t>
      </w:r>
      <w:r>
        <w:rPr>
          <w:color w:val="000000"/>
          <w:sz w:val="24"/>
          <w:szCs w:val="24"/>
        </w:rPr>
        <w:t xml:space="preserve"> (куб.м/кв. м)</w:t>
      </w:r>
    </w:p>
    <w:p w:rsidR="00F224EE" w:rsidRDefault="00F224EE" w:rsidP="00F224EE">
      <w:pPr>
        <w:adjustRightInd w:val="0"/>
        <w:rPr>
          <w:b/>
          <w:bCs/>
          <w:color w:val="000000"/>
          <w:sz w:val="24"/>
          <w:szCs w:val="24"/>
        </w:rPr>
      </w:pPr>
    </w:p>
    <w:p w:rsidR="00F224EE" w:rsidRDefault="00F224EE" w:rsidP="00F224EE">
      <w:pPr>
        <w:adjustRightInd w:val="0"/>
        <w:rPr>
          <w:color w:val="000000"/>
          <w:sz w:val="24"/>
          <w:szCs w:val="24"/>
        </w:rPr>
      </w:pPr>
      <w:r>
        <w:rPr>
          <w:color w:val="000000"/>
          <w:sz w:val="24"/>
          <w:szCs w:val="24"/>
        </w:rPr>
        <w:t xml:space="preserve">   </w:t>
      </w:r>
    </w:p>
    <w:p w:rsidR="00F224EE" w:rsidRDefault="00F224EE" w:rsidP="00F224EE">
      <w:pPr>
        <w:pStyle w:val="ae"/>
        <w:jc w:val="both"/>
        <w:rPr>
          <w:color w:val="000000"/>
          <w:szCs w:val="24"/>
        </w:rPr>
      </w:pPr>
      <w:r>
        <w:rPr>
          <w:color w:val="000000"/>
          <w:szCs w:val="24"/>
        </w:rPr>
        <w:t>где: ТЭ – потребление тепловой энергии (природного газа) на нужды отопления и вентиляции в календарном году, Гкал; (куб.м)</w:t>
      </w:r>
    </w:p>
    <w:p w:rsidR="00F224EE" w:rsidRDefault="00F224EE" w:rsidP="00F224EE">
      <w:pPr>
        <w:pStyle w:val="ae"/>
        <w:jc w:val="both"/>
        <w:rPr>
          <w:color w:val="000000"/>
          <w:szCs w:val="24"/>
        </w:rPr>
      </w:pPr>
      <w:r>
        <w:rPr>
          <w:color w:val="000000"/>
          <w:szCs w:val="24"/>
          <w:lang w:val="en-US"/>
        </w:rPr>
        <w:t>S</w:t>
      </w:r>
      <w:r w:rsidRPr="00F224EE">
        <w:rPr>
          <w:i/>
          <w:iCs/>
          <w:color w:val="000000"/>
          <w:szCs w:val="24"/>
        </w:rPr>
        <w:t xml:space="preserve"> </w:t>
      </w:r>
      <w:r>
        <w:rPr>
          <w:color w:val="000000"/>
          <w:szCs w:val="24"/>
        </w:rPr>
        <w:t>– среднегодовая полезная площадь здания, строения, сооружения в календарном году, кв. м (120 кв.м-отапливаемая площадь)</w:t>
      </w:r>
    </w:p>
    <w:p w:rsidR="00F224EE" w:rsidRDefault="00F224EE" w:rsidP="00F224EE">
      <w:pPr>
        <w:pStyle w:val="ae"/>
        <w:jc w:val="both"/>
        <w:rPr>
          <w:b/>
          <w:bCs/>
          <w:color w:val="000000"/>
          <w:szCs w:val="24"/>
        </w:rPr>
      </w:pPr>
    </w:p>
    <w:p w:rsidR="00F224EE" w:rsidRDefault="00F224EE" w:rsidP="00F224EE">
      <w:pPr>
        <w:pStyle w:val="ae"/>
        <w:ind w:firstLine="851"/>
        <w:jc w:val="center"/>
        <w:rPr>
          <w:b/>
          <w:bCs/>
          <w:szCs w:val="24"/>
        </w:rPr>
      </w:pPr>
    </w:p>
    <w:p w:rsidR="00F224EE" w:rsidRDefault="00F224EE" w:rsidP="00F224EE">
      <w:pPr>
        <w:pStyle w:val="ae"/>
        <w:ind w:firstLine="851"/>
        <w:jc w:val="center"/>
        <w:rPr>
          <w:b/>
          <w:bCs/>
          <w:szCs w:val="24"/>
        </w:rPr>
      </w:pPr>
      <w:r>
        <w:rPr>
          <w:b/>
          <w:bCs/>
          <w:szCs w:val="24"/>
        </w:rPr>
        <w:t>4. Водоснабжение и водоотведение</w:t>
      </w:r>
    </w:p>
    <w:p w:rsidR="00F224EE" w:rsidRDefault="00F224EE" w:rsidP="00F224EE">
      <w:pPr>
        <w:pStyle w:val="ae"/>
        <w:ind w:firstLine="851"/>
        <w:jc w:val="both"/>
        <w:rPr>
          <w:b/>
          <w:bCs/>
          <w:szCs w:val="24"/>
        </w:rPr>
      </w:pPr>
    </w:p>
    <w:p w:rsidR="00F224EE" w:rsidRDefault="00F224EE" w:rsidP="00F224EE">
      <w:pPr>
        <w:pStyle w:val="ae"/>
        <w:ind w:firstLine="851"/>
        <w:jc w:val="both"/>
        <w:rPr>
          <w:szCs w:val="24"/>
        </w:rPr>
      </w:pPr>
      <w:r>
        <w:rPr>
          <w:szCs w:val="24"/>
        </w:rPr>
        <w:t>Вода учреждением не потребляется</w:t>
      </w:r>
    </w:p>
    <w:p w:rsidR="00F224EE" w:rsidRDefault="00F224EE" w:rsidP="00F224EE">
      <w:pPr>
        <w:jc w:val="both"/>
        <w:rPr>
          <w:sz w:val="24"/>
          <w:szCs w:val="24"/>
        </w:rPr>
      </w:pPr>
    </w:p>
    <w:p w:rsidR="00F224EE" w:rsidRDefault="00F224EE" w:rsidP="00F224EE">
      <w:pPr>
        <w:ind w:firstLine="709"/>
        <w:jc w:val="center"/>
        <w:rPr>
          <w:b/>
          <w:bCs/>
          <w:sz w:val="24"/>
          <w:szCs w:val="24"/>
        </w:rPr>
      </w:pPr>
      <w:r>
        <w:rPr>
          <w:b/>
          <w:bCs/>
          <w:sz w:val="24"/>
          <w:szCs w:val="24"/>
        </w:rPr>
        <w:t>5.   Моторное топливо</w:t>
      </w:r>
    </w:p>
    <w:p w:rsidR="00F224EE" w:rsidRDefault="00F224EE" w:rsidP="00F224EE">
      <w:pPr>
        <w:ind w:firstLine="709"/>
        <w:jc w:val="both"/>
        <w:rPr>
          <w:b/>
          <w:bCs/>
          <w:sz w:val="24"/>
          <w:szCs w:val="24"/>
        </w:rPr>
      </w:pPr>
    </w:p>
    <w:p w:rsidR="00F224EE" w:rsidRDefault="00F224EE" w:rsidP="00F224EE">
      <w:pPr>
        <w:ind w:firstLine="709"/>
        <w:jc w:val="both"/>
        <w:rPr>
          <w:sz w:val="24"/>
          <w:szCs w:val="24"/>
        </w:rPr>
      </w:pPr>
      <w:r>
        <w:rPr>
          <w:sz w:val="24"/>
          <w:szCs w:val="24"/>
        </w:rPr>
        <w:t>На балансе у учреждения имеется автотранспорт. потребляющий   моторное топливо:</w:t>
      </w:r>
    </w:p>
    <w:p w:rsidR="00F224EE" w:rsidRDefault="00F224EE" w:rsidP="00F224EE">
      <w:pPr>
        <w:ind w:firstLine="709"/>
        <w:jc w:val="both"/>
        <w:rPr>
          <w:sz w:val="24"/>
          <w:szCs w:val="24"/>
        </w:rPr>
      </w:pPr>
      <w:r>
        <w:rPr>
          <w:sz w:val="24"/>
          <w:szCs w:val="24"/>
        </w:rPr>
        <w:t xml:space="preserve">                                                                                           Таблица 2</w:t>
      </w:r>
    </w:p>
    <w:tbl>
      <w:tblPr>
        <w:tblW w:w="0" w:type="auto"/>
        <w:tblLook w:val="04A0" w:firstRow="1" w:lastRow="0" w:firstColumn="1" w:lastColumn="0" w:noHBand="0" w:noVBand="1"/>
      </w:tblPr>
      <w:tblGrid>
        <w:gridCol w:w="1517"/>
        <w:gridCol w:w="1305"/>
        <w:gridCol w:w="2321"/>
        <w:gridCol w:w="1533"/>
        <w:gridCol w:w="1457"/>
        <w:gridCol w:w="1437"/>
      </w:tblGrid>
      <w:tr w:rsidR="00F224EE" w:rsidTr="00F224EE">
        <w:tc>
          <w:tcPr>
            <w:tcW w:w="1448"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jc w:val="center"/>
              <w:rPr>
                <w:lang w:eastAsia="en-US"/>
              </w:rPr>
            </w:pPr>
            <w:r>
              <w:t>Наименование транспортного средства</w:t>
            </w:r>
          </w:p>
        </w:tc>
        <w:tc>
          <w:tcPr>
            <w:tcW w:w="1246"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jc w:val="center"/>
              <w:rPr>
                <w:lang w:eastAsia="en-US"/>
              </w:rPr>
            </w:pPr>
            <w:r>
              <w:t>Количество, ед.</w:t>
            </w:r>
          </w:p>
        </w:tc>
        <w:tc>
          <w:tcPr>
            <w:tcW w:w="2207"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jc w:val="center"/>
              <w:rPr>
                <w:lang w:eastAsia="en-US"/>
              </w:rPr>
            </w:pPr>
            <w:r>
              <w:t>Грузоподъемность; Пассажировместимость</w:t>
            </w:r>
          </w:p>
        </w:tc>
        <w:tc>
          <w:tcPr>
            <w:tcW w:w="1462"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jc w:val="center"/>
              <w:rPr>
                <w:lang w:eastAsia="en-US"/>
              </w:rPr>
            </w:pPr>
            <w:r>
              <w:t>Вид используемого топлива</w:t>
            </w:r>
          </w:p>
        </w:tc>
        <w:tc>
          <w:tcPr>
            <w:tcW w:w="2760" w:type="dxa"/>
            <w:gridSpan w:val="2"/>
            <w:tcBorders>
              <w:top w:val="single" w:sz="4" w:space="0" w:color="auto"/>
              <w:left w:val="single" w:sz="4" w:space="0" w:color="auto"/>
              <w:bottom w:val="single" w:sz="4" w:space="0" w:color="auto"/>
              <w:right w:val="single" w:sz="4" w:space="0" w:color="auto"/>
            </w:tcBorders>
            <w:hideMark/>
          </w:tcPr>
          <w:p w:rsidR="00F224EE" w:rsidRDefault="00F224EE">
            <w:pPr>
              <w:jc w:val="center"/>
              <w:rPr>
                <w:lang w:eastAsia="en-US"/>
              </w:rPr>
            </w:pPr>
            <w:r>
              <w:t>Удельный расход топлива</w:t>
            </w:r>
          </w:p>
        </w:tc>
      </w:tr>
      <w:tr w:rsidR="00F224EE" w:rsidTr="00F224EE">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lang w:eastAsia="en-US"/>
              </w:rPr>
            </w:pPr>
          </w:p>
        </w:tc>
        <w:tc>
          <w:tcPr>
            <w:tcW w:w="1389"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lang w:eastAsia="en-US"/>
              </w:rPr>
            </w:pPr>
            <w:r>
              <w:t>Нормативный л/100км</w:t>
            </w:r>
          </w:p>
        </w:tc>
        <w:tc>
          <w:tcPr>
            <w:tcW w:w="1371"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lang w:eastAsia="en-US"/>
              </w:rPr>
            </w:pPr>
            <w:r>
              <w:t>Фактический. л/100 км</w:t>
            </w:r>
          </w:p>
        </w:tc>
      </w:tr>
      <w:tr w:rsidR="00F224EE" w:rsidTr="00F224EE">
        <w:tc>
          <w:tcPr>
            <w:tcW w:w="1448" w:type="dxa"/>
            <w:tcBorders>
              <w:top w:val="single" w:sz="4" w:space="0" w:color="auto"/>
              <w:left w:val="single" w:sz="4" w:space="0" w:color="auto"/>
              <w:bottom w:val="single" w:sz="4" w:space="0" w:color="auto"/>
              <w:right w:val="single" w:sz="4" w:space="0" w:color="auto"/>
            </w:tcBorders>
          </w:tcPr>
          <w:p w:rsidR="00F224EE" w:rsidRDefault="00F224EE">
            <w:pPr>
              <w:jc w:val="both"/>
              <w:rPr>
                <w:rFonts w:eastAsia="Calibri"/>
                <w:sz w:val="20"/>
                <w:szCs w:val="20"/>
              </w:rPr>
            </w:pPr>
            <w:r>
              <w:rPr>
                <w:rFonts w:eastAsia="Calibri"/>
                <w:sz w:val="20"/>
                <w:szCs w:val="20"/>
              </w:rPr>
              <w:t>ВАЗ-21074</w:t>
            </w:r>
          </w:p>
          <w:p w:rsidR="00F224EE" w:rsidRDefault="00F224EE">
            <w:pPr>
              <w:jc w:val="both"/>
              <w:rPr>
                <w:lang w:eastAsia="en-US"/>
              </w:rPr>
            </w:pPr>
          </w:p>
        </w:tc>
        <w:tc>
          <w:tcPr>
            <w:tcW w:w="1246" w:type="dxa"/>
            <w:tcBorders>
              <w:top w:val="single" w:sz="4" w:space="0" w:color="auto"/>
              <w:left w:val="single" w:sz="4" w:space="0" w:color="auto"/>
              <w:bottom w:val="single" w:sz="4" w:space="0" w:color="auto"/>
              <w:right w:val="single" w:sz="4" w:space="0" w:color="auto"/>
            </w:tcBorders>
            <w:hideMark/>
          </w:tcPr>
          <w:p w:rsidR="00F224EE" w:rsidRDefault="00F224EE">
            <w:pPr>
              <w:jc w:val="both"/>
              <w:rPr>
                <w:lang w:eastAsia="en-US"/>
              </w:rPr>
            </w:pPr>
            <w:r>
              <w:t>1</w:t>
            </w:r>
          </w:p>
        </w:tc>
        <w:tc>
          <w:tcPr>
            <w:tcW w:w="2207" w:type="dxa"/>
            <w:tcBorders>
              <w:top w:val="single" w:sz="4" w:space="0" w:color="auto"/>
              <w:left w:val="single" w:sz="4" w:space="0" w:color="auto"/>
              <w:bottom w:val="single" w:sz="4" w:space="0" w:color="auto"/>
              <w:right w:val="single" w:sz="4" w:space="0" w:color="auto"/>
            </w:tcBorders>
            <w:hideMark/>
          </w:tcPr>
          <w:p w:rsidR="00F224EE" w:rsidRDefault="00F224EE">
            <w:pPr>
              <w:jc w:val="both"/>
              <w:rPr>
                <w:lang w:eastAsia="en-US"/>
              </w:rPr>
            </w:pPr>
            <w:r>
              <w:t>5 чел</w:t>
            </w:r>
          </w:p>
        </w:tc>
        <w:tc>
          <w:tcPr>
            <w:tcW w:w="1462" w:type="dxa"/>
            <w:tcBorders>
              <w:top w:val="single" w:sz="4" w:space="0" w:color="auto"/>
              <w:left w:val="single" w:sz="4" w:space="0" w:color="auto"/>
              <w:bottom w:val="single" w:sz="4" w:space="0" w:color="auto"/>
              <w:right w:val="single" w:sz="4" w:space="0" w:color="auto"/>
            </w:tcBorders>
            <w:hideMark/>
          </w:tcPr>
          <w:p w:rsidR="00F224EE" w:rsidRDefault="00F224EE">
            <w:pPr>
              <w:jc w:val="both"/>
              <w:rPr>
                <w:lang w:eastAsia="en-US"/>
              </w:rPr>
            </w:pPr>
            <w:r>
              <w:t>бензин</w:t>
            </w:r>
          </w:p>
        </w:tc>
        <w:tc>
          <w:tcPr>
            <w:tcW w:w="1389"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lang w:eastAsia="en-US"/>
              </w:rPr>
            </w:pPr>
            <w:r>
              <w:t>8</w:t>
            </w:r>
          </w:p>
        </w:tc>
        <w:tc>
          <w:tcPr>
            <w:tcW w:w="1371"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lang w:eastAsia="en-US"/>
              </w:rPr>
            </w:pPr>
            <w:r>
              <w:t>8</w:t>
            </w:r>
          </w:p>
        </w:tc>
      </w:tr>
      <w:tr w:rsidR="00F224EE" w:rsidTr="00F224EE">
        <w:tc>
          <w:tcPr>
            <w:tcW w:w="1448" w:type="dxa"/>
            <w:tcBorders>
              <w:top w:val="single" w:sz="4" w:space="0" w:color="auto"/>
              <w:left w:val="single" w:sz="4" w:space="0" w:color="auto"/>
              <w:bottom w:val="single" w:sz="4" w:space="0" w:color="auto"/>
              <w:right w:val="single" w:sz="4" w:space="0" w:color="auto"/>
            </w:tcBorders>
          </w:tcPr>
          <w:p w:rsidR="00F224EE" w:rsidRDefault="00F224EE">
            <w:pPr>
              <w:jc w:val="both"/>
              <w:rPr>
                <w:rFonts w:eastAsia="Calibri"/>
                <w:sz w:val="20"/>
                <w:szCs w:val="20"/>
              </w:rPr>
            </w:pPr>
            <w:r>
              <w:rPr>
                <w:rFonts w:eastAsia="Calibri"/>
                <w:sz w:val="20"/>
                <w:szCs w:val="20"/>
              </w:rPr>
              <w:t>Эскаватор ЭО 26-21</w:t>
            </w:r>
          </w:p>
          <w:p w:rsidR="00F224EE" w:rsidRDefault="00F224EE">
            <w:pPr>
              <w:rPr>
                <w:rFonts w:eastAsia="Calibri"/>
                <w:sz w:val="20"/>
                <w:szCs w:val="20"/>
                <w:lang w:eastAsia="en-US"/>
              </w:rPr>
            </w:pPr>
          </w:p>
        </w:tc>
        <w:tc>
          <w:tcPr>
            <w:tcW w:w="1246" w:type="dxa"/>
            <w:tcBorders>
              <w:top w:val="single" w:sz="4" w:space="0" w:color="auto"/>
              <w:left w:val="single" w:sz="4" w:space="0" w:color="auto"/>
              <w:bottom w:val="single" w:sz="4" w:space="0" w:color="auto"/>
              <w:right w:val="single" w:sz="4" w:space="0" w:color="auto"/>
            </w:tcBorders>
            <w:hideMark/>
          </w:tcPr>
          <w:p w:rsidR="00F224EE" w:rsidRDefault="00F224EE">
            <w:pPr>
              <w:jc w:val="both"/>
              <w:rPr>
                <w:lang w:eastAsia="en-US"/>
              </w:rPr>
            </w:pPr>
            <w:r>
              <w:t>1</w:t>
            </w:r>
          </w:p>
        </w:tc>
        <w:tc>
          <w:tcPr>
            <w:tcW w:w="2207" w:type="dxa"/>
            <w:tcBorders>
              <w:top w:val="single" w:sz="4" w:space="0" w:color="auto"/>
              <w:left w:val="single" w:sz="4" w:space="0" w:color="auto"/>
              <w:bottom w:val="single" w:sz="4" w:space="0" w:color="auto"/>
              <w:right w:val="single" w:sz="4" w:space="0" w:color="auto"/>
            </w:tcBorders>
          </w:tcPr>
          <w:p w:rsidR="00F224EE" w:rsidRDefault="00F224EE">
            <w:pPr>
              <w:jc w:val="both"/>
              <w:rPr>
                <w:lang w:eastAsia="en-US"/>
              </w:rPr>
            </w:pPr>
          </w:p>
        </w:tc>
        <w:tc>
          <w:tcPr>
            <w:tcW w:w="1462" w:type="dxa"/>
            <w:tcBorders>
              <w:top w:val="single" w:sz="4" w:space="0" w:color="auto"/>
              <w:left w:val="single" w:sz="4" w:space="0" w:color="auto"/>
              <w:bottom w:val="single" w:sz="4" w:space="0" w:color="auto"/>
              <w:right w:val="single" w:sz="4" w:space="0" w:color="auto"/>
            </w:tcBorders>
            <w:hideMark/>
          </w:tcPr>
          <w:p w:rsidR="00F224EE" w:rsidRDefault="00F224EE">
            <w:pPr>
              <w:jc w:val="both"/>
              <w:rPr>
                <w:lang w:eastAsia="en-US"/>
              </w:rPr>
            </w:pPr>
            <w:r>
              <w:t>Д/т</w:t>
            </w:r>
          </w:p>
        </w:tc>
        <w:tc>
          <w:tcPr>
            <w:tcW w:w="1389"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lang w:eastAsia="en-US"/>
              </w:rPr>
            </w:pPr>
            <w:r>
              <w:t>6</w:t>
            </w:r>
          </w:p>
        </w:tc>
        <w:tc>
          <w:tcPr>
            <w:tcW w:w="1371" w:type="dxa"/>
            <w:tcBorders>
              <w:top w:val="single" w:sz="4" w:space="0" w:color="auto"/>
              <w:left w:val="single" w:sz="4" w:space="0" w:color="auto"/>
              <w:bottom w:val="single" w:sz="4" w:space="0" w:color="auto"/>
              <w:right w:val="single" w:sz="4" w:space="0" w:color="auto"/>
            </w:tcBorders>
            <w:hideMark/>
          </w:tcPr>
          <w:p w:rsidR="00F224EE" w:rsidRDefault="00F224EE">
            <w:pPr>
              <w:jc w:val="center"/>
              <w:rPr>
                <w:lang w:eastAsia="en-US"/>
              </w:rPr>
            </w:pPr>
            <w:r>
              <w:t>6</w:t>
            </w:r>
          </w:p>
        </w:tc>
      </w:tr>
    </w:tbl>
    <w:p w:rsidR="00F224EE" w:rsidRDefault="00F224EE" w:rsidP="00F224EE">
      <w:pPr>
        <w:ind w:firstLine="709"/>
        <w:jc w:val="both"/>
        <w:rPr>
          <w:sz w:val="24"/>
          <w:szCs w:val="24"/>
          <w:lang w:eastAsia="en-US"/>
        </w:rPr>
      </w:pPr>
    </w:p>
    <w:p w:rsidR="00F224EE" w:rsidRDefault="00F224EE" w:rsidP="00F224EE">
      <w:pPr>
        <w:ind w:firstLine="709"/>
        <w:jc w:val="both"/>
        <w:rPr>
          <w:sz w:val="24"/>
          <w:szCs w:val="24"/>
        </w:rPr>
      </w:pPr>
    </w:p>
    <w:p w:rsidR="00F224EE" w:rsidRDefault="00F224EE" w:rsidP="00F224EE">
      <w:pPr>
        <w:ind w:firstLine="709"/>
        <w:jc w:val="both"/>
        <w:rPr>
          <w:sz w:val="24"/>
          <w:szCs w:val="24"/>
        </w:rPr>
      </w:pPr>
      <w:r>
        <w:rPr>
          <w:sz w:val="24"/>
          <w:szCs w:val="24"/>
        </w:rPr>
        <w:t xml:space="preserve">Учитывая то обстоятельство, что, за 2020 год, не выявлен перерасход моторного топлива, следовательно нужно понимать, что автомобильный транспорт в учреждении используется максимально эффективно и нет необходимости во внедрении дополнительных энергосберегающих     мероприятий по автомобильному транспорту. </w:t>
      </w:r>
    </w:p>
    <w:p w:rsidR="00F224EE" w:rsidRDefault="00F224EE" w:rsidP="00F224EE">
      <w:pPr>
        <w:rPr>
          <w:sz w:val="24"/>
          <w:szCs w:val="24"/>
        </w:rPr>
        <w:sectPr w:rsidR="00F224EE" w:rsidSect="00F224EE">
          <w:pgSz w:w="11906" w:h="16838"/>
          <w:pgMar w:top="1134" w:right="851" w:bottom="1134" w:left="1701" w:header="708" w:footer="708" w:gutter="0"/>
          <w:cols w:space="720"/>
        </w:sectPr>
      </w:pPr>
    </w:p>
    <w:p w:rsidR="00F224EE" w:rsidRDefault="00F224EE" w:rsidP="00F224EE">
      <w:pPr>
        <w:jc w:val="both"/>
        <w:rPr>
          <w:sz w:val="24"/>
          <w:szCs w:val="24"/>
        </w:rPr>
      </w:pPr>
    </w:p>
    <w:p w:rsidR="00F224EE" w:rsidRDefault="00F224EE" w:rsidP="00F224EE">
      <w:pPr>
        <w:ind w:firstLine="709"/>
        <w:jc w:val="center"/>
        <w:rPr>
          <w:b/>
          <w:sz w:val="24"/>
          <w:szCs w:val="24"/>
        </w:rPr>
      </w:pPr>
      <w:r>
        <w:rPr>
          <w:b/>
          <w:sz w:val="24"/>
          <w:szCs w:val="24"/>
        </w:rPr>
        <w:t>6. Анализ текущего состояния зданий и оценка потенциала энергосбережения учреждения</w:t>
      </w:r>
    </w:p>
    <w:p w:rsidR="00F224EE" w:rsidRDefault="00F224EE" w:rsidP="00F224EE">
      <w:pPr>
        <w:pStyle w:val="ae"/>
        <w:jc w:val="both"/>
        <w:rPr>
          <w:szCs w:val="24"/>
        </w:rPr>
      </w:pPr>
    </w:p>
    <w:p w:rsidR="00F224EE" w:rsidRDefault="00F224EE" w:rsidP="00F224EE">
      <w:pPr>
        <w:pStyle w:val="ae"/>
        <w:ind w:firstLine="851"/>
        <w:jc w:val="both"/>
        <w:rPr>
          <w:szCs w:val="24"/>
        </w:rPr>
      </w:pPr>
      <w:r>
        <w:rPr>
          <w:szCs w:val="24"/>
        </w:rPr>
        <w:t>Организация имеет на балансе следующие здания, строения, сооружения:</w:t>
      </w:r>
    </w:p>
    <w:p w:rsidR="00F224EE" w:rsidRDefault="00F224EE" w:rsidP="00F224EE">
      <w:pPr>
        <w:pStyle w:val="ae"/>
        <w:jc w:val="right"/>
        <w:rPr>
          <w:szCs w:val="24"/>
        </w:rPr>
      </w:pPr>
      <w:r>
        <w:rPr>
          <w:szCs w:val="24"/>
        </w:rPr>
        <w:t>Таблица 3</w:t>
      </w:r>
    </w:p>
    <w:p w:rsidR="00F224EE" w:rsidRDefault="00F224EE" w:rsidP="00F224EE">
      <w:pPr>
        <w:pStyle w:val="ae"/>
        <w:rPr>
          <w:szCs w:val="24"/>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8"/>
        <w:gridCol w:w="5387"/>
      </w:tblGrid>
      <w:tr w:rsidR="00F224EE" w:rsidTr="00F224EE">
        <w:tc>
          <w:tcPr>
            <w:tcW w:w="9209"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b/>
                <w:szCs w:val="24"/>
              </w:rPr>
            </w:pPr>
            <w:r>
              <w:rPr>
                <w:b/>
                <w:szCs w:val="24"/>
              </w:rPr>
              <w:t>Параметр</w:t>
            </w:r>
          </w:p>
        </w:tc>
        <w:tc>
          <w:tcPr>
            <w:tcW w:w="5387"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rPr>
                <w:b/>
                <w:szCs w:val="24"/>
              </w:rPr>
            </w:pPr>
            <w:r>
              <w:rPr>
                <w:szCs w:val="24"/>
              </w:rPr>
              <w:t>Здание Администрации, Республика Адыгея, Теучежский район, аул Вочепший, ул. Ленина, 47</w:t>
            </w:r>
          </w:p>
        </w:tc>
      </w:tr>
      <w:tr w:rsidR="00F224EE" w:rsidTr="00F224EE">
        <w:tc>
          <w:tcPr>
            <w:tcW w:w="9209"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jc w:val="center"/>
              <w:rPr>
                <w:b/>
                <w:szCs w:val="24"/>
              </w:rPr>
            </w:pPr>
            <w:r>
              <w:rPr>
                <w:b/>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jc w:val="center"/>
              <w:rPr>
                <w:b/>
                <w:szCs w:val="24"/>
              </w:rPr>
            </w:pPr>
            <w:r>
              <w:rPr>
                <w:b/>
                <w:szCs w:val="24"/>
              </w:rPr>
              <w:t>2</w:t>
            </w:r>
          </w:p>
        </w:tc>
      </w:tr>
      <w:tr w:rsidR="00F224EE" w:rsidTr="00F224EE">
        <w:tc>
          <w:tcPr>
            <w:tcW w:w="9209" w:type="dxa"/>
            <w:tcBorders>
              <w:top w:val="single" w:sz="4" w:space="0" w:color="auto"/>
              <w:left w:val="single" w:sz="4" w:space="0" w:color="auto"/>
              <w:bottom w:val="single" w:sz="4" w:space="0" w:color="auto"/>
              <w:right w:val="single" w:sz="4" w:space="0" w:color="auto"/>
            </w:tcBorders>
            <w:hideMark/>
          </w:tcPr>
          <w:p w:rsidR="00F224EE" w:rsidRDefault="00F224EE">
            <w:pPr>
              <w:rPr>
                <w:sz w:val="24"/>
                <w:szCs w:val="24"/>
                <w:lang w:eastAsia="en-US"/>
              </w:rPr>
            </w:pPr>
            <w:r>
              <w:rPr>
                <w:rStyle w:val="5"/>
                <w:rFonts w:eastAsiaTheme="minorHAnsi"/>
                <w:sz w:val="24"/>
                <w:szCs w:val="24"/>
              </w:rPr>
              <w:t>Площадь общая, кв.м</w:t>
            </w:r>
          </w:p>
        </w:tc>
        <w:tc>
          <w:tcPr>
            <w:tcW w:w="538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rPr>
                <w:szCs w:val="24"/>
              </w:rPr>
            </w:pPr>
            <w:r>
              <w:rPr>
                <w:szCs w:val="24"/>
              </w:rPr>
              <w:t>120</w:t>
            </w:r>
          </w:p>
        </w:tc>
      </w:tr>
      <w:tr w:rsidR="00F224EE" w:rsidTr="00F224EE">
        <w:tc>
          <w:tcPr>
            <w:tcW w:w="9209" w:type="dxa"/>
            <w:tcBorders>
              <w:top w:val="single" w:sz="4" w:space="0" w:color="auto"/>
              <w:left w:val="single" w:sz="4" w:space="0" w:color="auto"/>
              <w:bottom w:val="single" w:sz="4" w:space="0" w:color="auto"/>
              <w:right w:val="single" w:sz="4" w:space="0" w:color="auto"/>
            </w:tcBorders>
            <w:hideMark/>
          </w:tcPr>
          <w:p w:rsidR="00F224EE" w:rsidRDefault="00F224EE">
            <w:pPr>
              <w:rPr>
                <w:rStyle w:val="5"/>
                <w:rFonts w:eastAsiaTheme="minorHAnsi"/>
                <w:sz w:val="24"/>
                <w:szCs w:val="24"/>
                <w:lang w:eastAsia="en-US"/>
              </w:rPr>
            </w:pPr>
            <w:r>
              <w:rPr>
                <w:rStyle w:val="5"/>
                <w:rFonts w:eastAsiaTheme="minorHAnsi"/>
                <w:sz w:val="24"/>
                <w:szCs w:val="24"/>
              </w:rPr>
              <w:t>Отапливаемая площадь, кв.м</w:t>
            </w:r>
          </w:p>
        </w:tc>
        <w:tc>
          <w:tcPr>
            <w:tcW w:w="538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rPr>
                <w:szCs w:val="24"/>
              </w:rPr>
            </w:pPr>
            <w:r>
              <w:rPr>
                <w:szCs w:val="24"/>
              </w:rPr>
              <w:t>120</w:t>
            </w:r>
          </w:p>
        </w:tc>
      </w:tr>
      <w:tr w:rsidR="00F224EE" w:rsidTr="00F224EE">
        <w:tc>
          <w:tcPr>
            <w:tcW w:w="9209" w:type="dxa"/>
            <w:tcBorders>
              <w:top w:val="single" w:sz="4" w:space="0" w:color="auto"/>
              <w:left w:val="single" w:sz="4" w:space="0" w:color="auto"/>
              <w:bottom w:val="single" w:sz="4" w:space="0" w:color="auto"/>
              <w:right w:val="single" w:sz="4" w:space="0" w:color="auto"/>
            </w:tcBorders>
            <w:hideMark/>
          </w:tcPr>
          <w:p w:rsidR="00F224EE" w:rsidRDefault="00F224EE">
            <w:pPr>
              <w:rPr>
                <w:rStyle w:val="5"/>
                <w:rFonts w:eastAsiaTheme="minorHAnsi"/>
                <w:sz w:val="24"/>
                <w:szCs w:val="24"/>
                <w:lang w:eastAsia="en-US"/>
              </w:rPr>
            </w:pPr>
            <w:r>
              <w:rPr>
                <w:rStyle w:val="5"/>
                <w:rFonts w:eastAsiaTheme="minorHAnsi"/>
                <w:sz w:val="24"/>
                <w:szCs w:val="24"/>
              </w:rPr>
              <w:t>Строительный объем куб.м</w:t>
            </w:r>
          </w:p>
        </w:tc>
        <w:tc>
          <w:tcPr>
            <w:tcW w:w="538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rPr>
                <w:szCs w:val="24"/>
              </w:rPr>
            </w:pPr>
            <w:r>
              <w:rPr>
                <w:szCs w:val="24"/>
              </w:rPr>
              <w:t>480</w:t>
            </w:r>
          </w:p>
        </w:tc>
      </w:tr>
      <w:tr w:rsidR="00F224EE" w:rsidTr="00F224EE">
        <w:tc>
          <w:tcPr>
            <w:tcW w:w="9209" w:type="dxa"/>
            <w:tcBorders>
              <w:top w:val="single" w:sz="4" w:space="0" w:color="auto"/>
              <w:left w:val="single" w:sz="4" w:space="0" w:color="auto"/>
              <w:bottom w:val="single" w:sz="4" w:space="0" w:color="auto"/>
              <w:right w:val="single" w:sz="4" w:space="0" w:color="auto"/>
            </w:tcBorders>
            <w:hideMark/>
          </w:tcPr>
          <w:p w:rsidR="00F224EE" w:rsidRDefault="00F224EE">
            <w:pPr>
              <w:rPr>
                <w:sz w:val="24"/>
                <w:szCs w:val="24"/>
                <w:lang w:eastAsia="en-US"/>
              </w:rPr>
            </w:pPr>
            <w:r>
              <w:rPr>
                <w:rStyle w:val="5"/>
                <w:rFonts w:eastAsiaTheme="minorHAnsi"/>
                <w:sz w:val="24"/>
                <w:szCs w:val="24"/>
              </w:rPr>
              <w:t>Этажность здания</w:t>
            </w:r>
          </w:p>
        </w:tc>
        <w:tc>
          <w:tcPr>
            <w:tcW w:w="538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rPr>
                <w:szCs w:val="24"/>
              </w:rPr>
            </w:pPr>
            <w:r>
              <w:rPr>
                <w:szCs w:val="24"/>
              </w:rPr>
              <w:t>2</w:t>
            </w:r>
          </w:p>
        </w:tc>
      </w:tr>
      <w:tr w:rsidR="00F224EE" w:rsidTr="00F224EE">
        <w:tc>
          <w:tcPr>
            <w:tcW w:w="9209" w:type="dxa"/>
            <w:tcBorders>
              <w:top w:val="single" w:sz="4" w:space="0" w:color="auto"/>
              <w:left w:val="single" w:sz="4" w:space="0" w:color="auto"/>
              <w:bottom w:val="single" w:sz="4" w:space="0" w:color="auto"/>
              <w:right w:val="single" w:sz="4" w:space="0" w:color="auto"/>
            </w:tcBorders>
            <w:hideMark/>
          </w:tcPr>
          <w:p w:rsidR="00F224EE" w:rsidRDefault="00F224EE">
            <w:pPr>
              <w:rPr>
                <w:sz w:val="24"/>
                <w:szCs w:val="24"/>
                <w:lang w:eastAsia="en-US"/>
              </w:rPr>
            </w:pPr>
            <w:r>
              <w:rPr>
                <w:rStyle w:val="5"/>
                <w:rFonts w:eastAsiaTheme="minorHAnsi"/>
                <w:sz w:val="24"/>
                <w:szCs w:val="24"/>
              </w:rPr>
              <w:t>Кровля</w:t>
            </w:r>
          </w:p>
        </w:tc>
        <w:tc>
          <w:tcPr>
            <w:tcW w:w="538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rPr>
                <w:szCs w:val="24"/>
              </w:rPr>
            </w:pPr>
            <w:r>
              <w:rPr>
                <w:szCs w:val="24"/>
              </w:rPr>
              <w:t xml:space="preserve">Металлический профиль, </w:t>
            </w:r>
          </w:p>
        </w:tc>
      </w:tr>
      <w:tr w:rsidR="00F224EE" w:rsidTr="00F224EE">
        <w:tc>
          <w:tcPr>
            <w:tcW w:w="9209" w:type="dxa"/>
            <w:tcBorders>
              <w:top w:val="single" w:sz="4" w:space="0" w:color="auto"/>
              <w:left w:val="single" w:sz="4" w:space="0" w:color="auto"/>
              <w:bottom w:val="single" w:sz="4" w:space="0" w:color="auto"/>
              <w:right w:val="single" w:sz="4" w:space="0" w:color="auto"/>
            </w:tcBorders>
            <w:hideMark/>
          </w:tcPr>
          <w:p w:rsidR="00F224EE" w:rsidRDefault="00F224EE">
            <w:pPr>
              <w:rPr>
                <w:sz w:val="24"/>
                <w:szCs w:val="24"/>
                <w:lang w:eastAsia="en-US"/>
              </w:rPr>
            </w:pPr>
            <w:r>
              <w:rPr>
                <w:rStyle w:val="5"/>
                <w:rFonts w:eastAsiaTheme="minorHAnsi"/>
                <w:sz w:val="24"/>
                <w:szCs w:val="24"/>
              </w:rPr>
              <w:t>Материал стен:</w:t>
            </w:r>
          </w:p>
        </w:tc>
        <w:tc>
          <w:tcPr>
            <w:tcW w:w="538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rPr>
                <w:szCs w:val="24"/>
              </w:rPr>
            </w:pPr>
            <w:r>
              <w:rPr>
                <w:szCs w:val="24"/>
              </w:rPr>
              <w:t>Каменные</w:t>
            </w:r>
          </w:p>
        </w:tc>
      </w:tr>
      <w:tr w:rsidR="00F224EE" w:rsidTr="00F224EE">
        <w:tc>
          <w:tcPr>
            <w:tcW w:w="9209" w:type="dxa"/>
            <w:tcBorders>
              <w:top w:val="single" w:sz="4" w:space="0" w:color="auto"/>
              <w:left w:val="single" w:sz="4" w:space="0" w:color="auto"/>
              <w:bottom w:val="single" w:sz="4" w:space="0" w:color="auto"/>
              <w:right w:val="single" w:sz="4" w:space="0" w:color="auto"/>
            </w:tcBorders>
            <w:hideMark/>
          </w:tcPr>
          <w:p w:rsidR="00F224EE" w:rsidRDefault="00F224EE">
            <w:pPr>
              <w:rPr>
                <w:sz w:val="24"/>
                <w:szCs w:val="24"/>
                <w:lang w:eastAsia="en-US"/>
              </w:rPr>
            </w:pPr>
            <w:r>
              <w:rPr>
                <w:rStyle w:val="5"/>
                <w:rFonts w:eastAsiaTheme="minorHAnsi"/>
                <w:sz w:val="24"/>
                <w:szCs w:val="24"/>
              </w:rPr>
              <w:t>Окна</w:t>
            </w:r>
          </w:p>
        </w:tc>
        <w:tc>
          <w:tcPr>
            <w:tcW w:w="538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rPr>
                <w:szCs w:val="24"/>
              </w:rPr>
            </w:pPr>
            <w:r>
              <w:rPr>
                <w:szCs w:val="24"/>
              </w:rPr>
              <w:t>пластик</w:t>
            </w:r>
          </w:p>
        </w:tc>
      </w:tr>
      <w:tr w:rsidR="00F224EE" w:rsidTr="00F224EE">
        <w:tc>
          <w:tcPr>
            <w:tcW w:w="9209" w:type="dxa"/>
            <w:tcBorders>
              <w:top w:val="single" w:sz="4" w:space="0" w:color="auto"/>
              <w:left w:val="single" w:sz="4" w:space="0" w:color="auto"/>
              <w:bottom w:val="single" w:sz="4" w:space="0" w:color="auto"/>
              <w:right w:val="single" w:sz="4" w:space="0" w:color="auto"/>
            </w:tcBorders>
            <w:hideMark/>
          </w:tcPr>
          <w:p w:rsidR="00F224EE" w:rsidRDefault="00F224EE">
            <w:pPr>
              <w:rPr>
                <w:sz w:val="24"/>
                <w:szCs w:val="24"/>
                <w:lang w:eastAsia="en-US"/>
              </w:rPr>
            </w:pPr>
            <w:r>
              <w:rPr>
                <w:rStyle w:val="5"/>
                <w:rFonts w:eastAsiaTheme="minorHAnsi"/>
                <w:sz w:val="24"/>
                <w:szCs w:val="24"/>
              </w:rPr>
              <w:t>Год постройки</w:t>
            </w:r>
          </w:p>
        </w:tc>
        <w:tc>
          <w:tcPr>
            <w:tcW w:w="538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rPr>
                <w:szCs w:val="24"/>
              </w:rPr>
            </w:pPr>
            <w:r>
              <w:rPr>
                <w:szCs w:val="24"/>
              </w:rPr>
              <w:t>1977</w:t>
            </w:r>
          </w:p>
        </w:tc>
      </w:tr>
      <w:tr w:rsidR="00F224EE" w:rsidTr="00F224EE">
        <w:tc>
          <w:tcPr>
            <w:tcW w:w="9209" w:type="dxa"/>
            <w:tcBorders>
              <w:top w:val="single" w:sz="4" w:space="0" w:color="auto"/>
              <w:left w:val="single" w:sz="4" w:space="0" w:color="auto"/>
              <w:bottom w:val="single" w:sz="4" w:space="0" w:color="auto"/>
              <w:right w:val="single" w:sz="4" w:space="0" w:color="auto"/>
            </w:tcBorders>
            <w:hideMark/>
          </w:tcPr>
          <w:p w:rsidR="00F224EE" w:rsidRDefault="00F224EE">
            <w:pPr>
              <w:rPr>
                <w:rStyle w:val="5"/>
                <w:rFonts w:eastAsiaTheme="minorHAnsi"/>
                <w:sz w:val="24"/>
                <w:szCs w:val="24"/>
                <w:lang w:eastAsia="en-US"/>
              </w:rPr>
            </w:pPr>
            <w:bookmarkStart w:id="2" w:name="_Hlk59630344"/>
            <w:r>
              <w:rPr>
                <w:rStyle w:val="5"/>
                <w:rFonts w:eastAsiaTheme="minorHAnsi"/>
                <w:sz w:val="24"/>
                <w:szCs w:val="24"/>
              </w:rPr>
              <w:t>Численность пользователей (работников и посетителей), чел.</w:t>
            </w:r>
          </w:p>
        </w:tc>
        <w:tc>
          <w:tcPr>
            <w:tcW w:w="538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rPr>
                <w:szCs w:val="24"/>
              </w:rPr>
            </w:pPr>
            <w:r>
              <w:rPr>
                <w:szCs w:val="24"/>
              </w:rPr>
              <w:t>12</w:t>
            </w:r>
          </w:p>
        </w:tc>
      </w:tr>
      <w:bookmarkEnd w:id="2"/>
      <w:tr w:rsidR="00F224EE" w:rsidTr="00F224EE">
        <w:tc>
          <w:tcPr>
            <w:tcW w:w="9209" w:type="dxa"/>
            <w:tcBorders>
              <w:top w:val="single" w:sz="4" w:space="0" w:color="auto"/>
              <w:left w:val="single" w:sz="4" w:space="0" w:color="auto"/>
              <w:bottom w:val="single" w:sz="4" w:space="0" w:color="auto"/>
              <w:right w:val="single" w:sz="4" w:space="0" w:color="auto"/>
            </w:tcBorders>
            <w:hideMark/>
          </w:tcPr>
          <w:p w:rsidR="00F224EE" w:rsidRDefault="00F224EE">
            <w:pPr>
              <w:spacing w:line="274" w:lineRule="exact"/>
              <w:rPr>
                <w:sz w:val="24"/>
                <w:szCs w:val="24"/>
                <w:lang w:eastAsia="en-US"/>
              </w:rPr>
            </w:pPr>
            <w:r>
              <w:rPr>
                <w:rStyle w:val="5"/>
                <w:rFonts w:eastAsiaTheme="minorHAnsi"/>
                <w:sz w:val="24"/>
                <w:szCs w:val="24"/>
              </w:rPr>
              <w:t>Удельная тепловая характеристика здания, строения, сооружения за отчетный (базовый) год (Вт/куб.м С°)</w:t>
            </w:r>
          </w:p>
        </w:tc>
        <w:tc>
          <w:tcPr>
            <w:tcW w:w="538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rPr>
                <w:szCs w:val="24"/>
              </w:rPr>
            </w:pPr>
            <w:r>
              <w:rPr>
                <w:szCs w:val="24"/>
              </w:rPr>
              <w:t>1,399</w:t>
            </w:r>
          </w:p>
        </w:tc>
      </w:tr>
      <w:tr w:rsidR="00F224EE" w:rsidTr="00F224EE">
        <w:tc>
          <w:tcPr>
            <w:tcW w:w="9209" w:type="dxa"/>
            <w:tcBorders>
              <w:top w:val="single" w:sz="4" w:space="0" w:color="auto"/>
              <w:left w:val="single" w:sz="4" w:space="0" w:color="auto"/>
              <w:bottom w:val="single" w:sz="4" w:space="0" w:color="auto"/>
              <w:right w:val="single" w:sz="4" w:space="0" w:color="auto"/>
            </w:tcBorders>
            <w:hideMark/>
          </w:tcPr>
          <w:p w:rsidR="00F224EE" w:rsidRDefault="00F224EE">
            <w:pPr>
              <w:pStyle w:val="80"/>
              <w:shd w:val="clear" w:color="auto" w:fill="auto"/>
              <w:spacing w:line="240" w:lineRule="auto"/>
              <w:rPr>
                <w:rFonts w:cs="Times New Roman"/>
                <w:iCs/>
                <w:sz w:val="24"/>
                <w:szCs w:val="24"/>
              </w:rPr>
            </w:pPr>
            <w:r>
              <w:rPr>
                <w:rFonts w:cs="Times New Roman"/>
                <w:iCs/>
                <w:sz w:val="24"/>
                <w:szCs w:val="24"/>
              </w:rPr>
              <w:t>Q, суммарный удельный годовой расход на отопление и вентиляцию, Вт/м²Сºсут</w:t>
            </w:r>
          </w:p>
        </w:tc>
        <w:tc>
          <w:tcPr>
            <w:tcW w:w="538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rPr>
                <w:szCs w:val="24"/>
              </w:rPr>
            </w:pPr>
            <w:r>
              <w:rPr>
                <w:szCs w:val="24"/>
              </w:rPr>
              <w:t>134,36</w:t>
            </w:r>
          </w:p>
        </w:tc>
      </w:tr>
    </w:tbl>
    <w:p w:rsidR="00F224EE" w:rsidRDefault="00F224EE" w:rsidP="00F224EE">
      <w:pPr>
        <w:pStyle w:val="ae"/>
        <w:rPr>
          <w:szCs w:val="24"/>
        </w:rPr>
      </w:pPr>
    </w:p>
    <w:p w:rsidR="00F224EE" w:rsidRDefault="00F224EE" w:rsidP="00F224EE">
      <w:pPr>
        <w:pStyle w:val="ae"/>
        <w:ind w:firstLine="851"/>
        <w:jc w:val="both"/>
        <w:rPr>
          <w:szCs w:val="24"/>
        </w:rPr>
      </w:pPr>
      <w:r>
        <w:rPr>
          <w:szCs w:val="24"/>
        </w:rPr>
        <w:t xml:space="preserve">Общая площадь обследуемых зданий организации составляет 120 кв. м. строительный объем составит: 480 куб.м </w:t>
      </w:r>
    </w:p>
    <w:p w:rsidR="00F224EE" w:rsidRDefault="00F224EE" w:rsidP="00F224EE">
      <w:pPr>
        <w:pStyle w:val="ae"/>
        <w:ind w:firstLine="851"/>
        <w:jc w:val="both"/>
        <w:rPr>
          <w:szCs w:val="24"/>
        </w:rPr>
      </w:pPr>
      <w:r>
        <w:rPr>
          <w:szCs w:val="24"/>
        </w:rPr>
        <w:t xml:space="preserve">На освещение приходится 58% потребления электрической энергии от общего объема потребления в организации. Так годовое потребление электроэнергии на нужды освещения составляет около 35379 кВт·ч., ежегодно на освещение тратится около 181,494 тыс. руб. </w:t>
      </w:r>
    </w:p>
    <w:p w:rsidR="00F224EE" w:rsidRDefault="00F224EE" w:rsidP="00F224EE">
      <w:pPr>
        <w:pStyle w:val="ae"/>
        <w:ind w:firstLine="851"/>
        <w:jc w:val="both"/>
        <w:rPr>
          <w:szCs w:val="24"/>
        </w:rPr>
      </w:pPr>
      <w:r>
        <w:rPr>
          <w:szCs w:val="24"/>
        </w:rPr>
        <w:t xml:space="preserve">Для освещения помещений учреждения используется 62 люминисцентных светильника, и 5 ламп светодиодных. Система освещения не оснащена автоматической системой управления, датчиками движения. Для уличного освещения используются светильники с лампами, ДРЛ-250 – 30 шт, и светодиодными лампами ЛЭД-60, - 12 шт. Потенциал энергосбережения электрическое энергии, используемой на цели освещения, при замене ламп ДРЛ уличного освещения на аналогичные по световым характеристикам, но светодиодные составит: 4380 кВт ч/год или 22469 руб./год, расчет прилагается ниже. </w:t>
      </w:r>
    </w:p>
    <w:p w:rsidR="00F224EE" w:rsidRDefault="00F224EE" w:rsidP="00F224EE">
      <w:pPr>
        <w:pStyle w:val="ae"/>
        <w:ind w:firstLine="851"/>
        <w:jc w:val="both"/>
        <w:rPr>
          <w:szCs w:val="24"/>
        </w:rPr>
      </w:pPr>
    </w:p>
    <w:p w:rsidR="00F224EE" w:rsidRDefault="00F224EE" w:rsidP="00F224EE">
      <w:pPr>
        <w:pStyle w:val="ae"/>
        <w:ind w:firstLine="851"/>
        <w:jc w:val="both"/>
        <w:rPr>
          <w:szCs w:val="24"/>
        </w:rPr>
      </w:pPr>
    </w:p>
    <w:p w:rsidR="00F224EE" w:rsidRDefault="00F224EE" w:rsidP="00F224EE">
      <w:pPr>
        <w:pStyle w:val="ae"/>
        <w:jc w:val="both"/>
        <w:rPr>
          <w:szCs w:val="24"/>
        </w:rPr>
      </w:pPr>
    </w:p>
    <w:p w:rsidR="00F224EE" w:rsidRDefault="00F224EE" w:rsidP="00F224EE">
      <w:pPr>
        <w:pStyle w:val="ae"/>
        <w:jc w:val="center"/>
        <w:rPr>
          <w:szCs w:val="24"/>
        </w:rPr>
      </w:pPr>
      <w:r>
        <w:rPr>
          <w:szCs w:val="24"/>
        </w:rPr>
        <w:t xml:space="preserve">                                                                                  Таблица 4</w:t>
      </w:r>
    </w:p>
    <w:tbl>
      <w:tblPr>
        <w:tblW w:w="1375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34"/>
        <w:gridCol w:w="1418"/>
        <w:gridCol w:w="1277"/>
        <w:gridCol w:w="1702"/>
        <w:gridCol w:w="1560"/>
        <w:gridCol w:w="1419"/>
        <w:gridCol w:w="1843"/>
      </w:tblGrid>
      <w:tr w:rsidR="00F224EE" w:rsidTr="00F224EE">
        <w:tc>
          <w:tcPr>
            <w:tcW w:w="13749" w:type="dxa"/>
            <w:gridSpan w:val="8"/>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b/>
                <w:szCs w:val="24"/>
              </w:rPr>
            </w:pPr>
            <w:r>
              <w:rPr>
                <w:b/>
                <w:szCs w:val="24"/>
              </w:rPr>
              <w:t>Количество и мощность осветительных устройств</w:t>
            </w:r>
          </w:p>
        </w:tc>
      </w:tr>
      <w:tr w:rsidR="00F224EE" w:rsidTr="00F224EE">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Здания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Количест-во световых точек, ед.</w:t>
            </w:r>
          </w:p>
        </w:tc>
        <w:tc>
          <w:tcPr>
            <w:tcW w:w="7371" w:type="dxa"/>
            <w:gridSpan w:val="5"/>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из них:</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Присоединенная мощность всех электро-устройств, кВт</w:t>
            </w:r>
          </w:p>
        </w:tc>
      </w:tr>
      <w:tr w:rsidR="00F224EE" w:rsidTr="00F224EE">
        <w:tc>
          <w:tcPr>
            <w:tcW w:w="13749" w:type="dxa"/>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Всего ламп</w:t>
            </w:r>
          </w:p>
          <w:p w:rsidR="00F224EE" w:rsidRDefault="00F224EE">
            <w:pPr>
              <w:pStyle w:val="ae"/>
              <w:spacing w:line="256" w:lineRule="auto"/>
              <w:jc w:val="center"/>
              <w:rPr>
                <w:szCs w:val="24"/>
              </w:rPr>
            </w:pPr>
            <w:r>
              <w:rPr>
                <w:szCs w:val="24"/>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с использованием датчиков движения, ед./кол-во датчиков, ед.</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r>
      <w:tr w:rsidR="00F224EE" w:rsidTr="00F224EE">
        <w:tc>
          <w:tcPr>
            <w:tcW w:w="13749" w:type="dxa"/>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Тип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Кол-во,ед.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мощность Вт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Общая мощность кВт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r>
      <w:tr w:rsidR="00F224EE" w:rsidTr="00F224EE">
        <w:tc>
          <w:tcPr>
            <w:tcW w:w="3402"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Здание Администрации, Республика Адыгея, Теучежский район, аул Вочепший, ул. Ленина, 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СЛ (58 Вт);</w:t>
            </w:r>
          </w:p>
          <w:p w:rsidR="00F224EE" w:rsidRDefault="00F224EE">
            <w:pPr>
              <w:pStyle w:val="ae"/>
              <w:spacing w:line="256" w:lineRule="auto"/>
              <w:jc w:val="center"/>
              <w:rPr>
                <w:szCs w:val="24"/>
              </w:rPr>
            </w:pPr>
            <w:r>
              <w:rPr>
                <w:szCs w:val="24"/>
              </w:rPr>
              <w:t>ЛЭД-60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62</w:t>
            </w:r>
          </w:p>
          <w:p w:rsidR="00F224EE" w:rsidRDefault="00F224EE">
            <w:pPr>
              <w:pStyle w:val="ae"/>
              <w:spacing w:line="256" w:lineRule="auto"/>
              <w:jc w:val="center"/>
              <w:rPr>
                <w:szCs w:val="24"/>
              </w:rPr>
            </w:pPr>
            <w:r>
              <w:rPr>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3770</w:t>
            </w:r>
          </w:p>
          <w:p w:rsidR="00F224EE" w:rsidRDefault="00F224EE">
            <w:pPr>
              <w:pStyle w:val="ae"/>
              <w:spacing w:line="256" w:lineRule="auto"/>
              <w:jc w:val="center"/>
              <w:rPr>
                <w:szCs w:val="24"/>
              </w:rPr>
            </w:pPr>
            <w:r>
              <w:rPr>
                <w:szCs w:val="24"/>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3,896</w:t>
            </w:r>
          </w:p>
        </w:tc>
        <w:tc>
          <w:tcPr>
            <w:tcW w:w="1418" w:type="dxa"/>
            <w:tcBorders>
              <w:top w:val="single" w:sz="4" w:space="0" w:color="auto"/>
              <w:left w:val="single" w:sz="4" w:space="0" w:color="auto"/>
              <w:bottom w:val="single" w:sz="4" w:space="0" w:color="auto"/>
              <w:right w:val="single" w:sz="4" w:space="0" w:color="auto"/>
            </w:tcBorders>
            <w:vAlign w:val="center"/>
          </w:tcPr>
          <w:p w:rsidR="00F224EE" w:rsidRDefault="00F224EE">
            <w:pPr>
              <w:pStyle w:val="ae"/>
              <w:spacing w:line="256" w:lineRule="auto"/>
              <w:jc w:val="center"/>
              <w:rPr>
                <w:szCs w:val="24"/>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12,5</w:t>
            </w:r>
          </w:p>
        </w:tc>
      </w:tr>
      <w:tr w:rsidR="00F224EE" w:rsidTr="00F224EE">
        <w:tc>
          <w:tcPr>
            <w:tcW w:w="3402"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Уличное освещение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42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ДРЛ-250</w:t>
            </w:r>
          </w:p>
          <w:p w:rsidR="00F224EE" w:rsidRDefault="00F224EE">
            <w:pPr>
              <w:pStyle w:val="ae"/>
              <w:spacing w:line="256" w:lineRule="auto"/>
              <w:jc w:val="center"/>
              <w:rPr>
                <w:szCs w:val="24"/>
              </w:rPr>
            </w:pPr>
            <w:r>
              <w:rPr>
                <w:szCs w:val="24"/>
              </w:rPr>
              <w:t>ЛЭД-60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30</w:t>
            </w:r>
          </w:p>
          <w:p w:rsidR="00F224EE" w:rsidRDefault="00F224EE">
            <w:pPr>
              <w:pStyle w:val="ae"/>
              <w:spacing w:line="256" w:lineRule="auto"/>
              <w:jc w:val="center"/>
              <w:rPr>
                <w:szCs w:val="24"/>
              </w:rPr>
            </w:pPr>
            <w:r>
              <w:rPr>
                <w:szCs w:val="24"/>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7500</w:t>
            </w:r>
          </w:p>
          <w:p w:rsidR="00F224EE" w:rsidRDefault="00F224EE">
            <w:pPr>
              <w:pStyle w:val="ae"/>
              <w:spacing w:line="256" w:lineRule="auto"/>
              <w:jc w:val="center"/>
              <w:rPr>
                <w:szCs w:val="24"/>
              </w:rPr>
            </w:pPr>
            <w:r>
              <w:rPr>
                <w:szCs w:val="24"/>
              </w:rPr>
              <w:t>720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8,22</w:t>
            </w:r>
          </w:p>
        </w:tc>
        <w:tc>
          <w:tcPr>
            <w:tcW w:w="1418" w:type="dxa"/>
            <w:tcBorders>
              <w:top w:val="single" w:sz="4" w:space="0" w:color="auto"/>
              <w:left w:val="single" w:sz="4" w:space="0" w:color="auto"/>
              <w:bottom w:val="single" w:sz="4" w:space="0" w:color="auto"/>
              <w:right w:val="single" w:sz="4" w:space="0" w:color="auto"/>
            </w:tcBorders>
            <w:vAlign w:val="center"/>
          </w:tcPr>
          <w:p w:rsidR="00F224EE" w:rsidRDefault="00F224EE">
            <w:pPr>
              <w:pStyle w:val="ae"/>
              <w:spacing w:line="256" w:lineRule="auto"/>
              <w:jc w:val="center"/>
              <w:rPr>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r>
      <w:tr w:rsidR="00F224EE" w:rsidTr="00F224EE">
        <w:tc>
          <w:tcPr>
            <w:tcW w:w="3402"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both"/>
              <w:rPr>
                <w:b/>
                <w:bCs/>
                <w:sz w:val="22"/>
                <w:szCs w:val="22"/>
              </w:rPr>
            </w:pPr>
            <w:r>
              <w:rPr>
                <w:b/>
                <w:bCs/>
                <w:sz w:val="22"/>
                <w:szCs w:val="22"/>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b/>
                <w:bCs/>
                <w:szCs w:val="24"/>
              </w:rPr>
            </w:pPr>
            <w:r>
              <w:rPr>
                <w:b/>
                <w:bCs/>
                <w:szCs w:val="24"/>
              </w:rPr>
              <w:t>109</w:t>
            </w:r>
          </w:p>
        </w:tc>
        <w:tc>
          <w:tcPr>
            <w:tcW w:w="1417" w:type="dxa"/>
            <w:tcBorders>
              <w:top w:val="single" w:sz="4" w:space="0" w:color="auto"/>
              <w:left w:val="single" w:sz="4" w:space="0" w:color="auto"/>
              <w:bottom w:val="single" w:sz="4" w:space="0" w:color="auto"/>
              <w:right w:val="single" w:sz="4" w:space="0" w:color="auto"/>
            </w:tcBorders>
            <w:vAlign w:val="center"/>
          </w:tcPr>
          <w:p w:rsidR="00F224EE" w:rsidRDefault="00F224EE">
            <w:pPr>
              <w:pStyle w:val="ae"/>
              <w:spacing w:line="256" w:lineRule="auto"/>
              <w:jc w:val="center"/>
              <w:rPr>
                <w:b/>
                <w:bCs/>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224EE" w:rsidRDefault="00F224EE">
            <w:pPr>
              <w:pStyle w:val="ae"/>
              <w:spacing w:line="256" w:lineRule="auto"/>
              <w:jc w:val="center"/>
              <w:rPr>
                <w:b/>
                <w:bCs/>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b/>
                <w:bCs/>
                <w:szCs w:val="24"/>
              </w:rPr>
            </w:pPr>
            <w:r>
              <w:rPr>
                <w:b/>
                <w:bCs/>
                <w:szCs w:val="24"/>
              </w:rPr>
              <w:t>12116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b/>
                <w:bCs/>
                <w:szCs w:val="24"/>
              </w:rPr>
            </w:pPr>
            <w:r>
              <w:rPr>
                <w:b/>
                <w:bCs/>
                <w:szCs w:val="24"/>
              </w:rPr>
              <w:t>12,116</w:t>
            </w:r>
          </w:p>
        </w:tc>
        <w:tc>
          <w:tcPr>
            <w:tcW w:w="1418" w:type="dxa"/>
            <w:tcBorders>
              <w:top w:val="single" w:sz="4" w:space="0" w:color="auto"/>
              <w:left w:val="single" w:sz="4" w:space="0" w:color="auto"/>
              <w:bottom w:val="single" w:sz="4" w:space="0" w:color="auto"/>
              <w:right w:val="single" w:sz="4" w:space="0" w:color="auto"/>
            </w:tcBorders>
            <w:vAlign w:val="center"/>
          </w:tcPr>
          <w:p w:rsidR="00F224EE" w:rsidRDefault="00F224EE">
            <w:pPr>
              <w:pStyle w:val="ae"/>
              <w:spacing w:line="256" w:lineRule="auto"/>
              <w:jc w:val="center"/>
              <w:rPr>
                <w:b/>
                <w:bCs/>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b/>
                <w:bCs/>
                <w:szCs w:val="24"/>
              </w:rPr>
            </w:pPr>
            <w:r>
              <w:rPr>
                <w:b/>
                <w:bCs/>
                <w:szCs w:val="24"/>
              </w:rPr>
              <w:t>12,5</w:t>
            </w:r>
          </w:p>
        </w:tc>
      </w:tr>
    </w:tbl>
    <w:p w:rsidR="00F224EE" w:rsidRDefault="00F224EE" w:rsidP="00F224EE">
      <w:pPr>
        <w:pStyle w:val="ae"/>
        <w:jc w:val="both"/>
        <w:rPr>
          <w:b/>
          <w:bCs/>
          <w:szCs w:val="24"/>
        </w:rPr>
      </w:pPr>
    </w:p>
    <w:p w:rsidR="00F224EE" w:rsidRDefault="00F224EE" w:rsidP="00F224EE">
      <w:pPr>
        <w:pStyle w:val="ae"/>
        <w:ind w:firstLine="851"/>
        <w:jc w:val="both"/>
        <w:rPr>
          <w:szCs w:val="24"/>
        </w:rPr>
      </w:pPr>
    </w:p>
    <w:p w:rsidR="00F224EE" w:rsidRDefault="00F224EE" w:rsidP="00F224EE">
      <w:pPr>
        <w:pStyle w:val="ae"/>
        <w:ind w:firstLine="851"/>
        <w:jc w:val="both"/>
        <w:rPr>
          <w:szCs w:val="24"/>
        </w:rPr>
      </w:pPr>
    </w:p>
    <w:p w:rsidR="00F224EE" w:rsidRDefault="00F224EE" w:rsidP="00F224EE">
      <w:pPr>
        <w:pStyle w:val="ae"/>
        <w:ind w:firstLine="851"/>
        <w:jc w:val="both"/>
        <w:rPr>
          <w:szCs w:val="24"/>
        </w:rPr>
      </w:pPr>
    </w:p>
    <w:p w:rsidR="00F224EE" w:rsidRDefault="00F224EE" w:rsidP="00F224EE">
      <w:pPr>
        <w:pStyle w:val="ae"/>
        <w:ind w:firstLine="851"/>
        <w:jc w:val="both"/>
        <w:rPr>
          <w:szCs w:val="24"/>
        </w:rPr>
      </w:pPr>
    </w:p>
    <w:p w:rsidR="00F224EE" w:rsidRDefault="00F224EE" w:rsidP="00F224EE">
      <w:pPr>
        <w:pStyle w:val="ae"/>
        <w:ind w:firstLine="851"/>
        <w:jc w:val="both"/>
        <w:rPr>
          <w:szCs w:val="24"/>
        </w:rPr>
      </w:pPr>
    </w:p>
    <w:p w:rsidR="00F224EE" w:rsidRDefault="00F224EE" w:rsidP="00F224EE">
      <w:pPr>
        <w:pStyle w:val="ae"/>
        <w:ind w:firstLine="851"/>
        <w:jc w:val="both"/>
        <w:rPr>
          <w:szCs w:val="24"/>
        </w:rPr>
      </w:pPr>
    </w:p>
    <w:p w:rsidR="00F224EE" w:rsidRDefault="00F224EE" w:rsidP="00F224EE">
      <w:pPr>
        <w:pStyle w:val="ae"/>
        <w:ind w:firstLine="851"/>
        <w:jc w:val="both"/>
        <w:rPr>
          <w:szCs w:val="24"/>
        </w:rPr>
      </w:pPr>
    </w:p>
    <w:p w:rsidR="00F224EE" w:rsidRDefault="00F224EE" w:rsidP="00F224EE">
      <w:pPr>
        <w:pStyle w:val="ae"/>
        <w:ind w:firstLine="851"/>
        <w:jc w:val="both"/>
        <w:rPr>
          <w:szCs w:val="24"/>
        </w:rPr>
      </w:pPr>
    </w:p>
    <w:p w:rsidR="00F224EE" w:rsidRDefault="00F224EE" w:rsidP="00F224EE">
      <w:pPr>
        <w:pStyle w:val="ae"/>
        <w:ind w:firstLine="851"/>
        <w:jc w:val="both"/>
        <w:rPr>
          <w:szCs w:val="24"/>
        </w:rPr>
      </w:pPr>
    </w:p>
    <w:p w:rsidR="00F224EE" w:rsidRDefault="00F224EE" w:rsidP="00F224EE">
      <w:pPr>
        <w:pStyle w:val="ae"/>
        <w:jc w:val="both"/>
        <w:rPr>
          <w:szCs w:val="24"/>
        </w:rPr>
      </w:pPr>
    </w:p>
    <w:p w:rsidR="00F224EE" w:rsidRDefault="00F224EE" w:rsidP="00F224EE">
      <w:pPr>
        <w:pStyle w:val="ae"/>
        <w:jc w:val="both"/>
        <w:rPr>
          <w:szCs w:val="24"/>
        </w:rPr>
      </w:pPr>
    </w:p>
    <w:p w:rsidR="00F224EE" w:rsidRDefault="00F224EE" w:rsidP="00F224EE">
      <w:pPr>
        <w:pStyle w:val="ae"/>
        <w:ind w:firstLine="851"/>
        <w:jc w:val="both"/>
        <w:rPr>
          <w:szCs w:val="24"/>
        </w:rPr>
      </w:pPr>
      <w:r>
        <w:rPr>
          <w:szCs w:val="24"/>
        </w:rPr>
        <w:t>Оплата энергетических ресурсов, потребляемых учреждением, осуществляется из бюджета.</w:t>
      </w:r>
    </w:p>
    <w:p w:rsidR="00F224EE" w:rsidRDefault="00F224EE" w:rsidP="00F224EE">
      <w:pPr>
        <w:pStyle w:val="ae"/>
        <w:jc w:val="right"/>
        <w:rPr>
          <w:szCs w:val="24"/>
        </w:rPr>
      </w:pPr>
      <w:r>
        <w:rPr>
          <w:szCs w:val="24"/>
        </w:rPr>
        <w:lastRenderedPageBreak/>
        <w:t>Таблица 5</w:t>
      </w:r>
    </w:p>
    <w:tbl>
      <w:tblPr>
        <w:tblW w:w="138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1701"/>
        <w:gridCol w:w="1559"/>
        <w:gridCol w:w="1559"/>
        <w:gridCol w:w="1559"/>
        <w:gridCol w:w="1276"/>
        <w:gridCol w:w="1276"/>
        <w:gridCol w:w="1417"/>
      </w:tblGrid>
      <w:tr w:rsidR="00F224EE" w:rsidTr="00F224EE">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Вид</w:t>
            </w:r>
          </w:p>
          <w:p w:rsidR="00F224EE" w:rsidRDefault="00F224EE">
            <w:pPr>
              <w:pStyle w:val="ae"/>
              <w:spacing w:line="256" w:lineRule="auto"/>
              <w:jc w:val="center"/>
              <w:rPr>
                <w:szCs w:val="24"/>
              </w:rPr>
            </w:pPr>
            <w:r>
              <w:rPr>
                <w:szCs w:val="24"/>
              </w:rPr>
              <w:t>энергетического ресурса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Ед. изм.</w:t>
            </w: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Суммарные годовые затраты</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Суммарные годовые</w:t>
            </w:r>
          </w:p>
          <w:p w:rsidR="00F224EE" w:rsidRDefault="00F224EE">
            <w:pPr>
              <w:pStyle w:val="ae"/>
              <w:spacing w:line="256" w:lineRule="auto"/>
              <w:jc w:val="center"/>
              <w:rPr>
                <w:szCs w:val="24"/>
              </w:rPr>
            </w:pPr>
            <w:r>
              <w:rPr>
                <w:szCs w:val="24"/>
              </w:rPr>
              <w:t>затраты, расчеты за потребляемые энергетические ресурсы</w:t>
            </w:r>
          </w:p>
          <w:p w:rsidR="00F224EE" w:rsidRDefault="00F224EE">
            <w:pPr>
              <w:pStyle w:val="ae"/>
              <w:spacing w:line="256" w:lineRule="auto"/>
              <w:jc w:val="center"/>
              <w:rPr>
                <w:szCs w:val="24"/>
              </w:rPr>
            </w:pPr>
            <w:r>
              <w:rPr>
                <w:szCs w:val="24"/>
              </w:rPr>
              <w:t>осуществляются с использованием приборов</w:t>
            </w:r>
          </w:p>
          <w:p w:rsidR="00F224EE" w:rsidRDefault="00F224EE">
            <w:pPr>
              <w:pStyle w:val="ae"/>
              <w:spacing w:line="256" w:lineRule="auto"/>
              <w:jc w:val="center"/>
              <w:rPr>
                <w:szCs w:val="24"/>
              </w:rPr>
            </w:pPr>
            <w:r>
              <w:rPr>
                <w:szCs w:val="24"/>
              </w:rPr>
              <w:t>учета</w:t>
            </w:r>
          </w:p>
        </w:tc>
      </w:tr>
      <w:tr w:rsidR="00F224EE" w:rsidTr="00F224EE">
        <w:tc>
          <w:tcPr>
            <w:tcW w:w="3544" w:type="dxa"/>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2018 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2019 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2020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2018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2019 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center"/>
              <w:rPr>
                <w:szCs w:val="24"/>
              </w:rPr>
            </w:pPr>
            <w:r>
              <w:rPr>
                <w:szCs w:val="24"/>
              </w:rPr>
              <w:t>2020 г.</w:t>
            </w:r>
          </w:p>
        </w:tc>
      </w:tr>
      <w:tr w:rsidR="00F224EE" w:rsidTr="00F224EE">
        <w:tc>
          <w:tcPr>
            <w:tcW w:w="3544"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rPr>
                <w:szCs w:val="24"/>
              </w:rPr>
            </w:pPr>
            <w:bookmarkStart w:id="3" w:name="_Hlk58938880"/>
            <w:r>
              <w:rPr>
                <w:szCs w:val="24"/>
              </w:rPr>
              <w:t>Электрическая энергия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spacing w:line="256" w:lineRule="auto"/>
              <w:jc w:val="center"/>
              <w:rPr>
                <w:szCs w:val="24"/>
              </w:rPr>
            </w:pPr>
            <w:r>
              <w:rPr>
                <w:szCs w:val="24"/>
              </w:rPr>
              <w:t>тыс.руб.</w:t>
            </w: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szCs w:val="24"/>
              </w:rPr>
            </w:pP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559"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jc w:val="center"/>
              <w:rPr>
                <w:b/>
                <w:bCs/>
                <w:szCs w:val="24"/>
              </w:rPr>
            </w:pPr>
            <w:r>
              <w:rPr>
                <w:b/>
                <w:bCs/>
                <w:szCs w:val="24"/>
              </w:rPr>
              <w:t>312,3</w:t>
            </w: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41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jc w:val="center"/>
              <w:rPr>
                <w:b/>
                <w:bCs/>
                <w:szCs w:val="24"/>
              </w:rPr>
            </w:pPr>
            <w:r>
              <w:rPr>
                <w:b/>
                <w:bCs/>
                <w:szCs w:val="24"/>
              </w:rPr>
              <w:t>183,024</w:t>
            </w:r>
          </w:p>
        </w:tc>
      </w:tr>
      <w:tr w:rsidR="00F224EE" w:rsidTr="00F224EE">
        <w:tc>
          <w:tcPr>
            <w:tcW w:w="3544"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rPr>
                <w:szCs w:val="24"/>
              </w:rPr>
            </w:pPr>
            <w:r>
              <w:rPr>
                <w:szCs w:val="24"/>
              </w:rPr>
              <w:t>Тепловая энергия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spacing w:line="256" w:lineRule="auto"/>
              <w:jc w:val="center"/>
              <w:rPr>
                <w:szCs w:val="24"/>
              </w:rPr>
            </w:pPr>
            <w:r>
              <w:rPr>
                <w:szCs w:val="24"/>
              </w:rPr>
              <w:t>тыс.руб.</w:t>
            </w: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szCs w:val="24"/>
              </w:rPr>
            </w:pP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jc w:val="center"/>
              <w:rPr>
                <w:b/>
                <w:bCs/>
                <w:szCs w:val="24"/>
              </w:rPr>
            </w:pP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417"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jc w:val="center"/>
              <w:rPr>
                <w:b/>
                <w:bCs/>
                <w:szCs w:val="24"/>
              </w:rPr>
            </w:pPr>
          </w:p>
        </w:tc>
      </w:tr>
      <w:tr w:rsidR="00F224EE" w:rsidTr="00F224EE">
        <w:tc>
          <w:tcPr>
            <w:tcW w:w="3544"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rPr>
                <w:szCs w:val="24"/>
              </w:rPr>
            </w:pPr>
            <w:r>
              <w:rPr>
                <w:szCs w:val="24"/>
              </w:rPr>
              <w:t>ГВС</w:t>
            </w:r>
          </w:p>
        </w:tc>
        <w:tc>
          <w:tcPr>
            <w:tcW w:w="1701"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spacing w:line="256" w:lineRule="auto"/>
              <w:jc w:val="center"/>
              <w:rPr>
                <w:szCs w:val="24"/>
              </w:rPr>
            </w:pPr>
            <w:r>
              <w:rPr>
                <w:szCs w:val="24"/>
              </w:rPr>
              <w:t>тыс.руб.</w:t>
            </w: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szCs w:val="24"/>
              </w:rPr>
            </w:pP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jc w:val="center"/>
              <w:rPr>
                <w:b/>
                <w:bCs/>
                <w:szCs w:val="24"/>
              </w:rPr>
            </w:pP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417"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jc w:val="center"/>
              <w:rPr>
                <w:b/>
                <w:bCs/>
                <w:szCs w:val="24"/>
              </w:rPr>
            </w:pPr>
          </w:p>
        </w:tc>
      </w:tr>
      <w:tr w:rsidR="00F224EE" w:rsidTr="00F224EE">
        <w:tc>
          <w:tcPr>
            <w:tcW w:w="3544"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rPr>
                <w:szCs w:val="24"/>
              </w:rPr>
            </w:pPr>
            <w:r>
              <w:rPr>
                <w:szCs w:val="24"/>
              </w:rPr>
              <w:t>ХВС</w:t>
            </w:r>
          </w:p>
        </w:tc>
        <w:tc>
          <w:tcPr>
            <w:tcW w:w="1701"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spacing w:line="256" w:lineRule="auto"/>
              <w:jc w:val="center"/>
              <w:rPr>
                <w:szCs w:val="24"/>
              </w:rPr>
            </w:pPr>
            <w:r>
              <w:rPr>
                <w:szCs w:val="24"/>
              </w:rPr>
              <w:t>тыс.руб.</w:t>
            </w: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szCs w:val="24"/>
              </w:rPr>
            </w:pP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jc w:val="center"/>
              <w:rPr>
                <w:b/>
                <w:bCs/>
                <w:szCs w:val="24"/>
              </w:rPr>
            </w:pP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417"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jc w:val="center"/>
              <w:rPr>
                <w:b/>
                <w:bCs/>
                <w:szCs w:val="24"/>
              </w:rPr>
            </w:pPr>
          </w:p>
        </w:tc>
      </w:tr>
      <w:tr w:rsidR="00F224EE" w:rsidTr="00F224EE">
        <w:tc>
          <w:tcPr>
            <w:tcW w:w="3544"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rPr>
                <w:szCs w:val="24"/>
              </w:rPr>
            </w:pPr>
            <w:r>
              <w:rPr>
                <w:szCs w:val="24"/>
              </w:rPr>
              <w:t>Газ</w:t>
            </w:r>
          </w:p>
        </w:tc>
        <w:tc>
          <w:tcPr>
            <w:tcW w:w="1701"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spacing w:line="256" w:lineRule="auto"/>
              <w:jc w:val="center"/>
              <w:rPr>
                <w:szCs w:val="24"/>
              </w:rPr>
            </w:pPr>
            <w:r>
              <w:rPr>
                <w:szCs w:val="24"/>
              </w:rPr>
              <w:t>тыс.руб.</w:t>
            </w: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szCs w:val="24"/>
              </w:rPr>
            </w:pP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559"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jc w:val="center"/>
              <w:rPr>
                <w:b/>
                <w:bCs/>
                <w:szCs w:val="24"/>
              </w:rPr>
            </w:pPr>
            <w:r>
              <w:rPr>
                <w:b/>
                <w:bCs/>
                <w:szCs w:val="24"/>
              </w:rPr>
              <w:t>31,9</w:t>
            </w: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41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jc w:val="center"/>
              <w:rPr>
                <w:b/>
                <w:bCs/>
                <w:szCs w:val="24"/>
              </w:rPr>
            </w:pPr>
            <w:r>
              <w:rPr>
                <w:b/>
                <w:bCs/>
                <w:szCs w:val="24"/>
              </w:rPr>
              <w:t>31,9</w:t>
            </w:r>
          </w:p>
        </w:tc>
      </w:tr>
      <w:tr w:rsidR="00F224EE" w:rsidTr="00F224EE">
        <w:tc>
          <w:tcPr>
            <w:tcW w:w="3544"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rPr>
                <w:szCs w:val="24"/>
              </w:rPr>
            </w:pPr>
            <w:r>
              <w:rPr>
                <w:szCs w:val="24"/>
              </w:rPr>
              <w:t>Моторное топливо</w:t>
            </w:r>
          </w:p>
        </w:tc>
        <w:tc>
          <w:tcPr>
            <w:tcW w:w="1701"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spacing w:line="256" w:lineRule="auto"/>
              <w:jc w:val="center"/>
              <w:rPr>
                <w:szCs w:val="24"/>
              </w:rPr>
            </w:pPr>
            <w:r>
              <w:rPr>
                <w:szCs w:val="24"/>
              </w:rPr>
              <w:t>тыс.руб.</w:t>
            </w: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szCs w:val="24"/>
              </w:rPr>
            </w:pP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559"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jc w:val="center"/>
              <w:rPr>
                <w:b/>
                <w:bCs/>
                <w:szCs w:val="24"/>
              </w:rPr>
            </w:pPr>
            <w:r>
              <w:rPr>
                <w:b/>
                <w:bCs/>
                <w:szCs w:val="24"/>
              </w:rPr>
              <w:t>278,4</w:t>
            </w: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41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jc w:val="center"/>
              <w:rPr>
                <w:b/>
                <w:bCs/>
                <w:szCs w:val="24"/>
              </w:rPr>
            </w:pPr>
            <w:r>
              <w:rPr>
                <w:b/>
                <w:bCs/>
                <w:szCs w:val="24"/>
              </w:rPr>
              <w:t>278,4</w:t>
            </w:r>
          </w:p>
        </w:tc>
      </w:tr>
      <w:tr w:rsidR="00F224EE" w:rsidTr="00F224EE">
        <w:tc>
          <w:tcPr>
            <w:tcW w:w="3544"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rPr>
                <w:szCs w:val="24"/>
              </w:rPr>
            </w:pPr>
            <w:r>
              <w:rPr>
                <w:szCs w:val="24"/>
              </w:rPr>
              <w:t>Иные энергетические ресурсы (водоотведение)</w:t>
            </w:r>
          </w:p>
        </w:tc>
        <w:tc>
          <w:tcPr>
            <w:tcW w:w="1701"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spacing w:line="256" w:lineRule="auto"/>
              <w:jc w:val="center"/>
              <w:rPr>
                <w:szCs w:val="24"/>
              </w:rPr>
            </w:pPr>
            <w:r>
              <w:rPr>
                <w:szCs w:val="24"/>
              </w:rPr>
              <w:t>тыс.руб.</w:t>
            </w: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szCs w:val="24"/>
              </w:rPr>
            </w:pP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jc w:val="center"/>
              <w:rPr>
                <w:b/>
                <w:bCs/>
                <w:szCs w:val="24"/>
              </w:rPr>
            </w:pP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417"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jc w:val="center"/>
              <w:rPr>
                <w:b/>
                <w:bCs/>
                <w:szCs w:val="24"/>
              </w:rPr>
            </w:pPr>
          </w:p>
        </w:tc>
      </w:tr>
      <w:tr w:rsidR="00F224EE" w:rsidTr="00F224EE">
        <w:tc>
          <w:tcPr>
            <w:tcW w:w="3544"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right"/>
              <w:rPr>
                <w:szCs w:val="24"/>
              </w:rPr>
            </w:pPr>
            <w:r>
              <w:rPr>
                <w:szCs w:val="24"/>
              </w:rPr>
              <w:t>ВСЕГО</w:t>
            </w:r>
          </w:p>
        </w:tc>
        <w:tc>
          <w:tcPr>
            <w:tcW w:w="1701"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spacing w:line="256" w:lineRule="auto"/>
              <w:jc w:val="center"/>
              <w:rPr>
                <w:szCs w:val="24"/>
              </w:rPr>
            </w:pPr>
            <w:r>
              <w:rPr>
                <w:szCs w:val="24"/>
              </w:rPr>
              <w:t>тыс.руб.</w:t>
            </w: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szCs w:val="24"/>
              </w:rPr>
            </w:pP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559"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jc w:val="center"/>
              <w:rPr>
                <w:b/>
                <w:bCs/>
                <w:szCs w:val="24"/>
              </w:rPr>
            </w:pPr>
            <w:r>
              <w:rPr>
                <w:b/>
                <w:bCs/>
                <w:szCs w:val="24"/>
              </w:rPr>
              <w:t>622,6</w:t>
            </w: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41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jc w:val="center"/>
              <w:rPr>
                <w:b/>
                <w:bCs/>
                <w:szCs w:val="24"/>
              </w:rPr>
            </w:pPr>
            <w:r>
              <w:rPr>
                <w:b/>
                <w:bCs/>
                <w:szCs w:val="24"/>
              </w:rPr>
              <w:t>493,324</w:t>
            </w:r>
          </w:p>
        </w:tc>
      </w:tr>
      <w:tr w:rsidR="00F224EE" w:rsidTr="00F224EE">
        <w:tc>
          <w:tcPr>
            <w:tcW w:w="3544"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jc w:val="right"/>
              <w:rPr>
                <w:szCs w:val="24"/>
              </w:rPr>
            </w:pPr>
            <w:r>
              <w:rPr>
                <w:szCs w:val="24"/>
              </w:rPr>
              <w:t>В процентном соотношении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spacing w:line="256" w:lineRule="auto"/>
              <w:jc w:val="center"/>
              <w:rPr>
                <w:szCs w:val="24"/>
              </w:rPr>
            </w:pPr>
            <w:r>
              <w:rPr>
                <w:szCs w:val="24"/>
              </w:rPr>
              <w:t>%</w:t>
            </w: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szCs w:val="24"/>
              </w:rPr>
            </w:pPr>
          </w:p>
        </w:tc>
        <w:tc>
          <w:tcPr>
            <w:tcW w:w="1559"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rPr>
                <w:b/>
                <w:bCs/>
                <w:szCs w:val="24"/>
              </w:rPr>
            </w:pPr>
          </w:p>
        </w:tc>
        <w:tc>
          <w:tcPr>
            <w:tcW w:w="1559"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jc w:val="center"/>
              <w:rPr>
                <w:b/>
                <w:bCs/>
                <w:szCs w:val="24"/>
              </w:rPr>
            </w:pPr>
            <w:r>
              <w:rPr>
                <w:b/>
                <w:bCs/>
                <w:szCs w:val="24"/>
              </w:rPr>
              <w:t>100</w:t>
            </w: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jc w:val="center"/>
              <w:rPr>
                <w:b/>
                <w:bCs/>
                <w:szCs w:val="24"/>
              </w:rPr>
            </w:pPr>
          </w:p>
        </w:tc>
        <w:tc>
          <w:tcPr>
            <w:tcW w:w="1276" w:type="dxa"/>
            <w:tcBorders>
              <w:top w:val="single" w:sz="4" w:space="0" w:color="auto"/>
              <w:left w:val="single" w:sz="4" w:space="0" w:color="auto"/>
              <w:bottom w:val="single" w:sz="4" w:space="0" w:color="auto"/>
              <w:right w:val="single" w:sz="4" w:space="0" w:color="auto"/>
            </w:tcBorders>
          </w:tcPr>
          <w:p w:rsidR="00F224EE" w:rsidRDefault="00F224EE">
            <w:pPr>
              <w:pStyle w:val="ae"/>
              <w:spacing w:line="256" w:lineRule="auto"/>
              <w:jc w:val="center"/>
              <w:rPr>
                <w:b/>
                <w:bCs/>
                <w:szCs w:val="24"/>
              </w:rPr>
            </w:pPr>
          </w:p>
        </w:tc>
        <w:tc>
          <w:tcPr>
            <w:tcW w:w="1417" w:type="dxa"/>
            <w:tcBorders>
              <w:top w:val="single" w:sz="4" w:space="0" w:color="auto"/>
              <w:left w:val="single" w:sz="4" w:space="0" w:color="auto"/>
              <w:bottom w:val="single" w:sz="4" w:space="0" w:color="auto"/>
              <w:right w:val="single" w:sz="4" w:space="0" w:color="auto"/>
            </w:tcBorders>
            <w:hideMark/>
          </w:tcPr>
          <w:p w:rsidR="00F224EE" w:rsidRDefault="00F224EE">
            <w:pPr>
              <w:pStyle w:val="ae"/>
              <w:spacing w:line="256" w:lineRule="auto"/>
              <w:jc w:val="center"/>
              <w:rPr>
                <w:b/>
                <w:bCs/>
                <w:szCs w:val="24"/>
              </w:rPr>
            </w:pPr>
            <w:r>
              <w:rPr>
                <w:b/>
                <w:bCs/>
                <w:szCs w:val="24"/>
              </w:rPr>
              <w:t>79,2</w:t>
            </w:r>
          </w:p>
        </w:tc>
      </w:tr>
      <w:bookmarkEnd w:id="3"/>
    </w:tbl>
    <w:p w:rsidR="00F224EE" w:rsidRDefault="00F224EE" w:rsidP="00F224EE">
      <w:pPr>
        <w:pStyle w:val="ae"/>
        <w:rPr>
          <w:szCs w:val="24"/>
        </w:rPr>
      </w:pPr>
    </w:p>
    <w:p w:rsidR="00F224EE" w:rsidRDefault="00F224EE" w:rsidP="00F224EE">
      <w:pPr>
        <w:pStyle w:val="ae"/>
        <w:ind w:firstLine="851"/>
        <w:jc w:val="both"/>
        <w:rPr>
          <w:szCs w:val="24"/>
        </w:rPr>
      </w:pPr>
      <w:r>
        <w:rPr>
          <w:szCs w:val="24"/>
        </w:rPr>
        <w:t xml:space="preserve">Основными проблемами, приводящими к нерациональному использованию энергетических ресурсов в учреждении, являются: </w:t>
      </w:r>
    </w:p>
    <w:p w:rsidR="00F224EE" w:rsidRDefault="00F224EE" w:rsidP="00F224EE">
      <w:pPr>
        <w:pStyle w:val="ae"/>
        <w:ind w:firstLine="851"/>
        <w:jc w:val="both"/>
        <w:rPr>
          <w:szCs w:val="24"/>
        </w:rPr>
      </w:pPr>
      <w:r>
        <w:rPr>
          <w:szCs w:val="24"/>
        </w:rPr>
        <w:t xml:space="preserve">-слабая мотивация работников организации к энергосбережению и повышению энергетической эффективности; </w:t>
      </w:r>
    </w:p>
    <w:p w:rsidR="00F224EE" w:rsidRDefault="00F224EE" w:rsidP="00F224EE">
      <w:pPr>
        <w:pStyle w:val="ae"/>
        <w:ind w:firstLine="851"/>
        <w:jc w:val="both"/>
        <w:rPr>
          <w:szCs w:val="24"/>
        </w:rPr>
      </w:pPr>
      <w:r>
        <w:rPr>
          <w:szCs w:val="24"/>
        </w:rPr>
        <w:t xml:space="preserve">-отсутствие системы контроля за рациональным расходованием топлива, энергии и воды; </w:t>
      </w:r>
    </w:p>
    <w:p w:rsidR="00F224EE" w:rsidRDefault="00F224EE" w:rsidP="00F224EE">
      <w:pPr>
        <w:pStyle w:val="ae"/>
        <w:ind w:firstLine="851"/>
        <w:jc w:val="both"/>
        <w:rPr>
          <w:szCs w:val="24"/>
        </w:rPr>
      </w:pPr>
      <w:r>
        <w:rPr>
          <w:szCs w:val="24"/>
        </w:rPr>
        <w:t xml:space="preserve">-незавершенность оснащения приборами учета используемых энергетических ресурсов; </w:t>
      </w:r>
    </w:p>
    <w:p w:rsidR="00F224EE" w:rsidRDefault="00F224EE" w:rsidP="00F224EE">
      <w:pPr>
        <w:pStyle w:val="ae"/>
        <w:ind w:firstLine="851"/>
        <w:jc w:val="both"/>
        <w:rPr>
          <w:szCs w:val="24"/>
        </w:rPr>
      </w:pPr>
      <w:r>
        <w:rPr>
          <w:szCs w:val="24"/>
        </w:rPr>
        <w:t xml:space="preserve">-высокий износ основных фондов организации, в том числе зданий, строений, сооружений, инженерных коммуникаций, котельного оборудования, электропроводки; </w:t>
      </w:r>
    </w:p>
    <w:p w:rsidR="00F224EE" w:rsidRDefault="00F224EE" w:rsidP="00F224EE">
      <w:pPr>
        <w:pStyle w:val="ae"/>
        <w:ind w:firstLine="851"/>
        <w:jc w:val="both"/>
        <w:rPr>
          <w:szCs w:val="24"/>
        </w:rPr>
      </w:pPr>
      <w:r>
        <w:rPr>
          <w:szCs w:val="24"/>
        </w:rPr>
        <w:t xml:space="preserve">-использование оборудования и материалов низкого класса энергетической эффективности; </w:t>
      </w:r>
    </w:p>
    <w:p w:rsidR="00F224EE" w:rsidRDefault="00F224EE" w:rsidP="00F224EE">
      <w:pPr>
        <w:pStyle w:val="ae"/>
        <w:ind w:firstLine="851"/>
        <w:jc w:val="both"/>
        <w:rPr>
          <w:szCs w:val="24"/>
        </w:rPr>
      </w:pPr>
      <w:r>
        <w:rPr>
          <w:szCs w:val="24"/>
        </w:rPr>
        <w:t xml:space="preserve">-применение энергоемких технологических процессов; </w:t>
      </w:r>
    </w:p>
    <w:p w:rsidR="00F224EE" w:rsidRDefault="00F224EE" w:rsidP="00F224EE">
      <w:pPr>
        <w:pStyle w:val="ae"/>
        <w:ind w:firstLine="851"/>
        <w:jc w:val="both"/>
        <w:rPr>
          <w:szCs w:val="24"/>
        </w:rPr>
      </w:pPr>
    </w:p>
    <w:p w:rsidR="00F224EE" w:rsidRDefault="00F224EE" w:rsidP="00F224EE">
      <w:pPr>
        <w:pStyle w:val="ae"/>
        <w:ind w:firstLine="851"/>
        <w:jc w:val="both"/>
        <w:rPr>
          <w:szCs w:val="24"/>
        </w:rPr>
      </w:pPr>
    </w:p>
    <w:p w:rsidR="00F224EE" w:rsidRDefault="00F224EE" w:rsidP="00F224EE">
      <w:pPr>
        <w:pStyle w:val="ae"/>
        <w:ind w:firstLine="851"/>
        <w:jc w:val="both"/>
        <w:rPr>
          <w:szCs w:val="24"/>
        </w:rPr>
      </w:pPr>
    </w:p>
    <w:p w:rsidR="00F224EE" w:rsidRDefault="00F224EE" w:rsidP="00F224EE">
      <w:pPr>
        <w:pStyle w:val="ae"/>
        <w:jc w:val="both"/>
        <w:rPr>
          <w:szCs w:val="24"/>
        </w:rPr>
      </w:pPr>
    </w:p>
    <w:p w:rsidR="00F224EE" w:rsidRDefault="00F224EE" w:rsidP="00F224EE">
      <w:pPr>
        <w:pStyle w:val="ae"/>
        <w:ind w:firstLine="851"/>
        <w:jc w:val="center"/>
        <w:rPr>
          <w:b/>
          <w:bCs/>
          <w:szCs w:val="24"/>
        </w:rPr>
      </w:pPr>
    </w:p>
    <w:p w:rsidR="00F224EE" w:rsidRDefault="00F224EE" w:rsidP="00F224EE">
      <w:pPr>
        <w:pStyle w:val="ae"/>
        <w:ind w:firstLine="851"/>
        <w:jc w:val="center"/>
        <w:rPr>
          <w:b/>
          <w:bCs/>
          <w:szCs w:val="24"/>
        </w:rPr>
      </w:pPr>
      <w:r>
        <w:rPr>
          <w:b/>
          <w:bCs/>
          <w:szCs w:val="24"/>
        </w:rPr>
        <w:lastRenderedPageBreak/>
        <w:t>7. Оценка потенциала энергосбережения учреждения в разрезе проводимых мероприятий</w:t>
      </w:r>
    </w:p>
    <w:p w:rsidR="00F224EE" w:rsidRDefault="00F224EE" w:rsidP="00F224EE">
      <w:pPr>
        <w:pStyle w:val="ae"/>
        <w:ind w:firstLine="851"/>
        <w:jc w:val="center"/>
        <w:rPr>
          <w:szCs w:val="24"/>
        </w:rPr>
      </w:pPr>
      <w:r>
        <w:rPr>
          <w:szCs w:val="24"/>
        </w:rPr>
        <w:t xml:space="preserve">                                                                                    Таблица 6</w:t>
      </w:r>
    </w:p>
    <w:tbl>
      <w:tblPr>
        <w:tblW w:w="14033" w:type="dxa"/>
        <w:tblInd w:w="704" w:type="dxa"/>
        <w:tblLook w:val="04A0" w:firstRow="1" w:lastRow="0" w:firstColumn="1" w:lastColumn="0" w:noHBand="0" w:noVBand="1"/>
      </w:tblPr>
      <w:tblGrid>
        <w:gridCol w:w="567"/>
        <w:gridCol w:w="2552"/>
        <w:gridCol w:w="1275"/>
        <w:gridCol w:w="1843"/>
        <w:gridCol w:w="1843"/>
        <w:gridCol w:w="1984"/>
        <w:gridCol w:w="1985"/>
        <w:gridCol w:w="1984"/>
      </w:tblGrid>
      <w:tr w:rsidR="00F224EE" w:rsidTr="00F224EE">
        <w:tc>
          <w:tcPr>
            <w:tcW w:w="567"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szCs w:val="24"/>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rFonts w:ascii="Times New Roman CYR" w:hAnsi="Times New Roman CYR" w:cs="Times New Roman CYR"/>
                <w:sz w:val="20"/>
                <w:szCs w:val="20"/>
              </w:rPr>
              <w:t>Наименование ресурса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rFonts w:ascii="Times New Roman CYR" w:hAnsi="Times New Roman CYR" w:cs="Times New Roman CYR"/>
                <w:sz w:val="20"/>
                <w:szCs w:val="20"/>
              </w:rPr>
            </w:pPr>
            <w:r>
              <w:rPr>
                <w:rFonts w:ascii="Times New Roman CYR" w:hAnsi="Times New Roman CYR" w:cs="Times New Roman CYR"/>
                <w:sz w:val="20"/>
                <w:szCs w:val="20"/>
              </w:rPr>
              <w:t>Ед. измерения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rFonts w:ascii="Times New Roman CYR" w:hAnsi="Times New Roman CYR" w:cs="Times New Roman CYR"/>
                <w:sz w:val="20"/>
                <w:szCs w:val="20"/>
              </w:rPr>
              <w:t xml:space="preserve">Затраты </w:t>
            </w:r>
            <w:r>
              <w:rPr>
                <w:sz w:val="20"/>
                <w:szCs w:val="20"/>
              </w:rPr>
              <w:t>(</w:t>
            </w:r>
            <w:r>
              <w:rPr>
                <w:rFonts w:ascii="Times New Roman CYR" w:hAnsi="Times New Roman CYR" w:cs="Times New Roman CYR"/>
                <w:sz w:val="20"/>
                <w:szCs w:val="20"/>
              </w:rPr>
              <w:t>план), тыс. руб.</w:t>
            </w:r>
          </w:p>
        </w:tc>
        <w:tc>
          <w:tcPr>
            <w:tcW w:w="5812" w:type="dxa"/>
            <w:gridSpan w:val="3"/>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rFonts w:ascii="Times New Roman CYR" w:hAnsi="Times New Roman CYR" w:cs="Times New Roman CYR"/>
                <w:sz w:val="20"/>
                <w:szCs w:val="20"/>
              </w:rPr>
              <w:t>Годовая экономия ТЭР (план)</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rFonts w:ascii="Times New Roman CYR" w:hAnsi="Times New Roman CYR" w:cs="Times New Roman CYR"/>
                <w:sz w:val="20"/>
                <w:szCs w:val="20"/>
              </w:rPr>
              <w:t>Простой срок окупаемости внедряемых мероприятий</w:t>
            </w:r>
            <w:r>
              <w:rPr>
                <w:sz w:val="20"/>
                <w:szCs w:val="20"/>
              </w:rPr>
              <w:t>(</w:t>
            </w:r>
            <w:r>
              <w:rPr>
                <w:rFonts w:ascii="Times New Roman CYR" w:hAnsi="Times New Roman CYR" w:cs="Times New Roman CYR"/>
                <w:sz w:val="20"/>
                <w:szCs w:val="20"/>
              </w:rPr>
              <w:t>план), лет</w:t>
            </w:r>
          </w:p>
        </w:tc>
      </w:tr>
      <w:tr w:rsidR="00F224EE" w:rsidTr="00F224EE">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rFonts w:ascii="Times New Roman CYR" w:hAnsi="Times New Roman CYR" w:cs="Times New Roman CY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 w:val="20"/>
                <w:szCs w:val="20"/>
              </w:rPr>
            </w:pPr>
            <w:r>
              <w:rPr>
                <w:sz w:val="20"/>
                <w:szCs w:val="20"/>
              </w:rPr>
              <w:t>Общая, возможная по ресурсу</w:t>
            </w:r>
          </w:p>
        </w:tc>
        <w:tc>
          <w:tcPr>
            <w:tcW w:w="1984"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 w:val="20"/>
                <w:szCs w:val="20"/>
              </w:rPr>
            </w:pPr>
            <w:r>
              <w:rPr>
                <w:sz w:val="20"/>
                <w:szCs w:val="20"/>
              </w:rPr>
              <w:t>В разрезе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rFonts w:ascii="Times New Roman CYR" w:hAnsi="Times New Roman CYR" w:cs="Times New Roman CYR"/>
                <w:color w:val="252525"/>
                <w:sz w:val="20"/>
                <w:szCs w:val="20"/>
              </w:rPr>
              <w:t>стоимостном выражении, тыс.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4"/>
                <w:szCs w:val="24"/>
                <w:lang w:eastAsia="en-US"/>
              </w:rPr>
            </w:pP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szCs w:val="24"/>
              </w:rPr>
            </w:pPr>
            <w:r>
              <w:rPr>
                <w:szCs w:val="24"/>
              </w:rPr>
              <w:t>Электрическая энергия</w:t>
            </w:r>
          </w:p>
        </w:tc>
        <w:tc>
          <w:tcPr>
            <w:tcW w:w="1275"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szCs w:val="24"/>
              </w:rPr>
              <w:t>кВт.ч</w:t>
            </w:r>
          </w:p>
        </w:tc>
        <w:tc>
          <w:tcPr>
            <w:tcW w:w="184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58,5</w:t>
            </w:r>
          </w:p>
        </w:tc>
        <w:tc>
          <w:tcPr>
            <w:tcW w:w="184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3044</w:t>
            </w:r>
          </w:p>
        </w:tc>
        <w:tc>
          <w:tcPr>
            <w:tcW w:w="1984"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4988,8</w:t>
            </w:r>
          </w:p>
        </w:tc>
        <w:tc>
          <w:tcPr>
            <w:tcW w:w="1985"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25,59</w:t>
            </w:r>
          </w:p>
        </w:tc>
        <w:tc>
          <w:tcPr>
            <w:tcW w:w="1984"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2,3</w:t>
            </w: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szCs w:val="24"/>
              </w:rPr>
            </w:pPr>
            <w:r>
              <w:rPr>
                <w:szCs w:val="24"/>
              </w:rPr>
              <w:t>Тепловая энергия</w:t>
            </w:r>
          </w:p>
        </w:tc>
        <w:tc>
          <w:tcPr>
            <w:tcW w:w="1275"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szCs w:val="24"/>
              </w:rPr>
              <w:t>Гкал</w:t>
            </w: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5"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szCs w:val="24"/>
              </w:rPr>
            </w:pPr>
            <w:r>
              <w:rPr>
                <w:szCs w:val="24"/>
              </w:rPr>
              <w:t>Твердое топливо</w:t>
            </w:r>
          </w:p>
        </w:tc>
        <w:tc>
          <w:tcPr>
            <w:tcW w:w="1275"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jc w:val="center"/>
              <w:rPr>
                <w:szCs w:val="24"/>
              </w:rPr>
            </w:pPr>
            <w:r>
              <w:rPr>
                <w:szCs w:val="24"/>
              </w:rPr>
              <w:t>т, куб.м</w:t>
            </w: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5"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szCs w:val="24"/>
              </w:rPr>
            </w:pPr>
            <w:r>
              <w:rPr>
                <w:szCs w:val="24"/>
              </w:rPr>
              <w:t>Жидкое топливо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center"/>
              <w:rPr>
                <w:szCs w:val="24"/>
              </w:rPr>
            </w:pPr>
            <w:r>
              <w:rPr>
                <w:szCs w:val="24"/>
              </w:rPr>
              <w:t>т, куб.м</w:t>
            </w: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5"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szCs w:val="24"/>
              </w:rPr>
            </w:pPr>
            <w:r>
              <w:rPr>
                <w:szCs w:val="24"/>
              </w:rPr>
              <w:t>Моторное топливо,</w:t>
            </w:r>
          </w:p>
          <w:p w:rsidR="00F224EE" w:rsidRDefault="00F224EE">
            <w:pPr>
              <w:pStyle w:val="ae"/>
              <w:rPr>
                <w:szCs w:val="24"/>
              </w:rPr>
            </w:pPr>
            <w:r>
              <w:rPr>
                <w:szCs w:val="24"/>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center"/>
              <w:rPr>
                <w:szCs w:val="24"/>
              </w:rPr>
            </w:pPr>
            <w:r>
              <w:rPr>
                <w:szCs w:val="24"/>
              </w:rPr>
              <w:t>л, т</w:t>
            </w: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5"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szCs w:val="24"/>
              </w:rPr>
            </w:pPr>
            <w:r>
              <w:rPr>
                <w:szCs w:val="24"/>
              </w:rPr>
              <w:t>бензин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center"/>
              <w:rPr>
                <w:szCs w:val="24"/>
              </w:rPr>
            </w:pPr>
            <w:r>
              <w:rPr>
                <w:szCs w:val="24"/>
              </w:rPr>
              <w:t>л, т</w:t>
            </w: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5"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szCs w:val="24"/>
              </w:rPr>
            </w:pPr>
            <w:r>
              <w:rPr>
                <w:szCs w:val="24"/>
              </w:rPr>
              <w:t>керосин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center"/>
              <w:rPr>
                <w:szCs w:val="24"/>
              </w:rPr>
            </w:pPr>
            <w:r>
              <w:rPr>
                <w:szCs w:val="24"/>
              </w:rPr>
              <w:t>л, т</w:t>
            </w: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5"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szCs w:val="24"/>
              </w:rPr>
            </w:pPr>
            <w:r>
              <w:rPr>
                <w:szCs w:val="24"/>
              </w:rPr>
              <w:t>дизельное топливо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center"/>
              <w:rPr>
                <w:szCs w:val="24"/>
              </w:rPr>
            </w:pPr>
            <w:r>
              <w:rPr>
                <w:szCs w:val="24"/>
              </w:rPr>
              <w:t>л, т</w:t>
            </w: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5"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szCs w:val="24"/>
              </w:rPr>
            </w:pPr>
            <w:r>
              <w:rPr>
                <w:szCs w:val="24"/>
              </w:rPr>
              <w:t>газ</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center"/>
              <w:rPr>
                <w:szCs w:val="24"/>
              </w:rPr>
            </w:pPr>
            <w:r>
              <w:rPr>
                <w:szCs w:val="24"/>
              </w:rPr>
              <w:t>тыс.куб.м</w:t>
            </w: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5"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szCs w:val="24"/>
              </w:rPr>
            </w:pPr>
            <w:r>
              <w:rPr>
                <w:szCs w:val="24"/>
              </w:rPr>
              <w:t>Природный газ (кроме моторного топлива)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jc w:val="center"/>
              <w:rPr>
                <w:szCs w:val="24"/>
              </w:rPr>
            </w:pPr>
            <w:r>
              <w:rPr>
                <w:szCs w:val="24"/>
              </w:rPr>
              <w:t>тыс.куб.м</w:t>
            </w:r>
          </w:p>
        </w:tc>
        <w:tc>
          <w:tcPr>
            <w:tcW w:w="184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0,224</w:t>
            </w:r>
          </w:p>
        </w:tc>
        <w:tc>
          <w:tcPr>
            <w:tcW w:w="1984"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0,18</w:t>
            </w:r>
          </w:p>
        </w:tc>
        <w:tc>
          <w:tcPr>
            <w:tcW w:w="1985"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1,28</w:t>
            </w:r>
          </w:p>
        </w:tc>
        <w:tc>
          <w:tcPr>
            <w:tcW w:w="1984"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7,03</w:t>
            </w: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hideMark/>
          </w:tcPr>
          <w:p w:rsidR="00F224EE" w:rsidRDefault="00F224EE">
            <w:pPr>
              <w:pStyle w:val="ae"/>
              <w:rPr>
                <w:szCs w:val="24"/>
              </w:rPr>
            </w:pPr>
            <w:r>
              <w:rPr>
                <w:szCs w:val="24"/>
              </w:rPr>
              <w:t>Холодная вода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center"/>
              <w:rPr>
                <w:szCs w:val="24"/>
              </w:rPr>
            </w:pPr>
            <w:r>
              <w:rPr>
                <w:szCs w:val="24"/>
              </w:rPr>
              <w:t>тыс.куб.м</w:t>
            </w: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5"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rPr>
                <w:szCs w:val="24"/>
              </w:rPr>
            </w:pPr>
            <w:r>
              <w:rPr>
                <w:szCs w:val="24"/>
              </w:rPr>
              <w:t>Горячая вода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center"/>
              <w:rPr>
                <w:szCs w:val="24"/>
              </w:rPr>
            </w:pPr>
            <w:r>
              <w:rPr>
                <w:szCs w:val="24"/>
              </w:rPr>
              <w:t>. куб. м</w:t>
            </w: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5"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F224EE" w:rsidRDefault="00F224EE">
            <w:pPr>
              <w:pStyle w:val="ae"/>
              <w:rPr>
                <w:szCs w:val="24"/>
              </w:rPr>
            </w:pPr>
            <w:r>
              <w:rPr>
                <w:szCs w:val="24"/>
              </w:rPr>
              <w:t>Водоотведение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jc w:val="center"/>
              <w:rPr>
                <w:szCs w:val="24"/>
              </w:rPr>
            </w:pPr>
            <w:r>
              <w:rPr>
                <w:szCs w:val="24"/>
              </w:rPr>
              <w:t>куб. м</w:t>
            </w: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5"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r>
      <w:tr w:rsidR="00F224EE" w:rsidTr="00F224EE">
        <w:tc>
          <w:tcPr>
            <w:tcW w:w="567"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2552"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szCs w:val="24"/>
              </w:rPr>
            </w:pPr>
            <w:r>
              <w:rPr>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szCs w:val="24"/>
              </w:rPr>
            </w:pP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843"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5" w:type="dxa"/>
            <w:tcBorders>
              <w:top w:val="single" w:sz="4" w:space="0" w:color="auto"/>
              <w:left w:val="single" w:sz="4" w:space="0" w:color="auto"/>
              <w:bottom w:val="single" w:sz="4" w:space="0" w:color="auto"/>
              <w:right w:val="single" w:sz="4" w:space="0" w:color="auto"/>
            </w:tcBorders>
          </w:tcPr>
          <w:p w:rsidR="00F224EE" w:rsidRDefault="00F224EE">
            <w:pPr>
              <w:pStyle w:val="ae"/>
              <w:jc w:val="center"/>
              <w:rPr>
                <w:b/>
                <w:bCs/>
                <w:szCs w:val="24"/>
              </w:rPr>
            </w:pPr>
          </w:p>
        </w:tc>
        <w:tc>
          <w:tcPr>
            <w:tcW w:w="1984" w:type="dxa"/>
            <w:tcBorders>
              <w:top w:val="single" w:sz="4" w:space="0" w:color="auto"/>
              <w:left w:val="single" w:sz="4" w:space="0" w:color="auto"/>
              <w:bottom w:val="single" w:sz="4" w:space="0" w:color="auto"/>
              <w:right w:val="single" w:sz="4" w:space="0" w:color="auto"/>
            </w:tcBorders>
            <w:hideMark/>
          </w:tcPr>
          <w:p w:rsidR="00F224EE" w:rsidRDefault="00F224EE">
            <w:pPr>
              <w:pStyle w:val="ae"/>
              <w:jc w:val="center"/>
              <w:rPr>
                <w:b/>
                <w:bCs/>
                <w:szCs w:val="24"/>
              </w:rPr>
            </w:pPr>
            <w:r>
              <w:rPr>
                <w:b/>
                <w:bCs/>
                <w:szCs w:val="24"/>
              </w:rPr>
              <w:t>4,67</w:t>
            </w:r>
          </w:p>
        </w:tc>
      </w:tr>
    </w:tbl>
    <w:p w:rsidR="00F224EE" w:rsidRDefault="00F224EE" w:rsidP="00F224EE">
      <w:pPr>
        <w:pStyle w:val="ae"/>
        <w:jc w:val="both"/>
        <w:rPr>
          <w:szCs w:val="24"/>
        </w:rPr>
      </w:pPr>
    </w:p>
    <w:p w:rsidR="00F224EE" w:rsidRDefault="00F224EE" w:rsidP="00F224EE">
      <w:pPr>
        <w:pStyle w:val="ae"/>
        <w:ind w:firstLine="851"/>
        <w:jc w:val="both"/>
        <w:rPr>
          <w:szCs w:val="24"/>
        </w:rPr>
      </w:pPr>
      <w:r>
        <w:rPr>
          <w:szCs w:val="24"/>
        </w:rPr>
        <w:t>Суммарный потенциал энергосбережения в организации по тепловой и электрической энергии и моторному топливу оценивается в 1,92 т у.т./год</w:t>
      </w:r>
    </w:p>
    <w:p w:rsidR="00F224EE" w:rsidRDefault="00F224EE" w:rsidP="00F224EE">
      <w:pPr>
        <w:rPr>
          <w:sz w:val="24"/>
          <w:szCs w:val="24"/>
        </w:rPr>
        <w:sectPr w:rsidR="00F224EE">
          <w:pgSz w:w="16838" w:h="11906" w:orient="landscape"/>
          <w:pgMar w:top="1701" w:right="1134" w:bottom="851" w:left="1134" w:header="708" w:footer="708" w:gutter="0"/>
          <w:cols w:space="720"/>
        </w:sectPr>
      </w:pPr>
    </w:p>
    <w:p w:rsidR="00F224EE" w:rsidRDefault="00F224EE" w:rsidP="00F224EE">
      <w:pPr>
        <w:pStyle w:val="ae"/>
        <w:jc w:val="both"/>
        <w:rPr>
          <w:sz w:val="28"/>
        </w:rPr>
      </w:pPr>
    </w:p>
    <w:p w:rsidR="00F224EE" w:rsidRDefault="00F224EE" w:rsidP="00F224EE">
      <w:pPr>
        <w:pStyle w:val="Default"/>
        <w:jc w:val="center"/>
        <w:rPr>
          <w:b/>
          <w:bCs/>
        </w:rPr>
      </w:pPr>
      <w:r>
        <w:rPr>
          <w:b/>
          <w:bCs/>
        </w:rPr>
        <w:t>ПРОГРАММА ЭНЕРГОСБЕРЕЖЕНИЯ</w:t>
      </w:r>
    </w:p>
    <w:p w:rsidR="00F224EE" w:rsidRDefault="00F224EE" w:rsidP="00F224EE">
      <w:pPr>
        <w:pStyle w:val="Default"/>
        <w:jc w:val="center"/>
        <w:rPr>
          <w:b/>
          <w:bCs/>
        </w:rPr>
      </w:pPr>
      <w:r>
        <w:rPr>
          <w:b/>
          <w:bCs/>
        </w:rPr>
        <w:t>И ПОВЫШЕНИЯ ЭНЕРГЕТИЧЕСКОЙ ЭФФЕКТИВНОСТИ АДМИНИСТРАЦИИ МУНИЦИПАЛЬНОГО ОБРАЗОВАНИЯ ВОЧЕПШИЙСКОЕ СЕЛЬСКОЕ ПОСЕЛЕНИЕ ТЕУЧЕЖСКОГО РАЙОНА РЕСПУБЛИКИ АДЫГЕЯ</w:t>
      </w:r>
    </w:p>
    <w:p w:rsidR="00F224EE" w:rsidRDefault="00F224EE" w:rsidP="00F224EE">
      <w:pPr>
        <w:pStyle w:val="ae"/>
        <w:jc w:val="both"/>
        <w:rPr>
          <w:sz w:val="28"/>
        </w:rPr>
      </w:pPr>
    </w:p>
    <w:p w:rsidR="00F224EE" w:rsidRDefault="00F224EE" w:rsidP="00F224EE">
      <w:pPr>
        <w:pStyle w:val="ae"/>
        <w:jc w:val="both"/>
        <w:rPr>
          <w:sz w:val="28"/>
        </w:rPr>
      </w:pPr>
    </w:p>
    <w:p w:rsidR="00F224EE" w:rsidRDefault="00F224EE" w:rsidP="00F224EE">
      <w:pPr>
        <w:pStyle w:val="ae"/>
        <w:jc w:val="center"/>
        <w:rPr>
          <w:b/>
          <w:bCs/>
          <w:szCs w:val="24"/>
        </w:rPr>
      </w:pPr>
      <w:r>
        <w:rPr>
          <w:b/>
          <w:bCs/>
          <w:szCs w:val="24"/>
        </w:rPr>
        <w:t>Введение</w:t>
      </w:r>
    </w:p>
    <w:p w:rsidR="00F224EE" w:rsidRDefault="00F224EE" w:rsidP="00F224EE">
      <w:pPr>
        <w:pStyle w:val="ae"/>
        <w:rPr>
          <w:b/>
          <w:bCs/>
          <w:szCs w:val="24"/>
        </w:rPr>
      </w:pPr>
    </w:p>
    <w:p w:rsidR="00F224EE" w:rsidRDefault="00F224EE" w:rsidP="00F224EE">
      <w:pPr>
        <w:pStyle w:val="s1"/>
        <w:shd w:val="clear" w:color="auto" w:fill="FFFFFF"/>
        <w:spacing w:before="0" w:beforeAutospacing="0" w:after="0" w:afterAutospacing="0"/>
        <w:ind w:firstLine="680"/>
        <w:jc w:val="both"/>
        <w:rPr>
          <w:color w:val="000000" w:themeColor="text1"/>
        </w:rPr>
      </w:pPr>
      <w:r>
        <w:rPr>
          <w:color w:val="000000" w:themeColor="text1"/>
        </w:rPr>
        <w:t xml:space="preserve">Программа разработана в соответствии с Федеральным законом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 261-ФЗ), указом Президента Российской Федерации от 4 июня 2008 года № 889 «О некоторых мерах по повышению энергетической и экологической эффективности российской экономики», приказа </w:t>
      </w:r>
      <w:r>
        <w:rPr>
          <w:rStyle w:val="s10"/>
          <w:rFonts w:eastAsiaTheme="majorEastAsia"/>
          <w:color w:val="000000" w:themeColor="text1"/>
        </w:rPr>
        <w:t>Министерства</w:t>
      </w:r>
      <w:r>
        <w:rPr>
          <w:color w:val="000000" w:themeColor="text1"/>
        </w:rPr>
        <w:t xml:space="preserve"> </w:t>
      </w:r>
      <w:r>
        <w:rPr>
          <w:rStyle w:val="s10"/>
          <w:rFonts w:eastAsiaTheme="majorEastAsia"/>
          <w:color w:val="000000" w:themeColor="text1"/>
        </w:rPr>
        <w:t>энергетики РФ</w:t>
      </w:r>
      <w:r>
        <w:rPr>
          <w:color w:val="000000" w:themeColor="text1"/>
        </w:rPr>
        <w:t xml:space="preserve"> </w:t>
      </w:r>
      <w:r>
        <w:rPr>
          <w:rStyle w:val="s10"/>
          <w:rFonts w:eastAsiaTheme="majorEastAsia"/>
          <w:color w:val="000000" w:themeColor="text1"/>
        </w:rPr>
        <w:t>от 30 июня 2014 г. N 398 «</w:t>
      </w:r>
      <w:r>
        <w:rPr>
          <w:color w:val="000000" w:themeColor="text1"/>
        </w:rPr>
        <w:t>Требования к форме программы в области энергосбережения и повышения энергетической эффективности для организаций, осуществляющих регулируемые виды деятельности, и отчетности о ходе ее реализации», с учетом приказа № 61 от 17 февраля 2010 г Министерства экономического развития Российской Федерации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F224EE" w:rsidRDefault="00F224EE" w:rsidP="00F224EE">
      <w:pPr>
        <w:pStyle w:val="pc"/>
        <w:shd w:val="clear" w:color="auto" w:fill="FFFFFF"/>
        <w:spacing w:before="0" w:beforeAutospacing="0" w:after="199" w:afterAutospacing="0"/>
        <w:ind w:firstLine="709"/>
        <w:jc w:val="both"/>
        <w:textAlignment w:val="baseline"/>
      </w:pPr>
      <w:r>
        <w:t>Программа содержит взаимоувязанный по срокам, исполнителям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 в Администрации муниципального образования «Вочепшийское сельское поселение» Теучежского района, Республики Адыгея (далее – организация).</w:t>
      </w:r>
    </w:p>
    <w:p w:rsidR="00F224EE" w:rsidRDefault="00F224EE" w:rsidP="00F224EE">
      <w:pPr>
        <w:pStyle w:val="ae"/>
        <w:jc w:val="center"/>
        <w:rPr>
          <w:b/>
          <w:szCs w:val="24"/>
        </w:rPr>
      </w:pPr>
      <w:r>
        <w:rPr>
          <w:b/>
          <w:szCs w:val="24"/>
        </w:rPr>
        <w:t>2. Цели и задачи Программы</w:t>
      </w:r>
    </w:p>
    <w:p w:rsidR="00F224EE" w:rsidRDefault="00F224EE" w:rsidP="00F224EE">
      <w:pPr>
        <w:pStyle w:val="ae"/>
        <w:jc w:val="center"/>
        <w:rPr>
          <w:b/>
          <w:szCs w:val="24"/>
        </w:rPr>
      </w:pPr>
    </w:p>
    <w:p w:rsidR="00F224EE" w:rsidRDefault="00F224EE" w:rsidP="00F224EE">
      <w:pPr>
        <w:pStyle w:val="ae"/>
        <w:jc w:val="center"/>
        <w:rPr>
          <w:szCs w:val="24"/>
        </w:rPr>
      </w:pPr>
      <w:r>
        <w:rPr>
          <w:b/>
          <w:szCs w:val="24"/>
        </w:rPr>
        <w:t>2.1. Цели Программы</w:t>
      </w:r>
    </w:p>
    <w:p w:rsidR="00F224EE" w:rsidRDefault="00F224EE" w:rsidP="00F224EE">
      <w:pPr>
        <w:pStyle w:val="ae"/>
        <w:ind w:firstLine="567"/>
        <w:jc w:val="both"/>
        <w:rPr>
          <w:szCs w:val="24"/>
        </w:rPr>
      </w:pPr>
    </w:p>
    <w:p w:rsidR="00F224EE" w:rsidRDefault="00F224EE" w:rsidP="00F224EE">
      <w:pPr>
        <w:pStyle w:val="ae"/>
        <w:ind w:firstLine="851"/>
        <w:jc w:val="both"/>
        <w:rPr>
          <w:szCs w:val="24"/>
        </w:rPr>
      </w:pPr>
      <w:r>
        <w:rPr>
          <w:szCs w:val="24"/>
        </w:rPr>
        <w:t xml:space="preserve">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 </w:t>
      </w:r>
    </w:p>
    <w:p w:rsidR="00F224EE" w:rsidRDefault="00F224EE" w:rsidP="00F224EE">
      <w:pPr>
        <w:pStyle w:val="ae"/>
        <w:jc w:val="center"/>
        <w:rPr>
          <w:b/>
          <w:sz w:val="28"/>
        </w:rPr>
      </w:pPr>
    </w:p>
    <w:p w:rsidR="00F224EE" w:rsidRDefault="00F224EE" w:rsidP="00F224EE">
      <w:pPr>
        <w:pStyle w:val="ae"/>
        <w:rPr>
          <w:b/>
          <w:szCs w:val="24"/>
        </w:rPr>
      </w:pPr>
    </w:p>
    <w:p w:rsidR="00F224EE" w:rsidRDefault="00F224EE" w:rsidP="00F224EE">
      <w:pPr>
        <w:pStyle w:val="ae"/>
        <w:jc w:val="center"/>
        <w:rPr>
          <w:b/>
          <w:szCs w:val="24"/>
        </w:rPr>
      </w:pPr>
      <w:r>
        <w:rPr>
          <w:b/>
          <w:szCs w:val="24"/>
        </w:rPr>
        <w:t>2.2. Задачи Программы</w:t>
      </w:r>
    </w:p>
    <w:p w:rsidR="00F224EE" w:rsidRDefault="00F224EE" w:rsidP="00F224EE">
      <w:pPr>
        <w:pStyle w:val="ae"/>
        <w:ind w:firstLine="567"/>
        <w:jc w:val="both"/>
        <w:rPr>
          <w:szCs w:val="24"/>
        </w:rPr>
      </w:pPr>
    </w:p>
    <w:p w:rsidR="00F224EE" w:rsidRDefault="00F224EE" w:rsidP="00F224EE">
      <w:pPr>
        <w:pStyle w:val="ae"/>
        <w:ind w:firstLine="851"/>
        <w:jc w:val="both"/>
        <w:rPr>
          <w:szCs w:val="24"/>
        </w:rPr>
      </w:pPr>
      <w:r>
        <w:rPr>
          <w:szCs w:val="24"/>
        </w:rPr>
        <w:t xml:space="preserve">Для достижения поставленных целей в ходе реализации Программы необходимо решить следующие основные задачи: </w:t>
      </w:r>
    </w:p>
    <w:p w:rsidR="00F224EE" w:rsidRDefault="00F224EE" w:rsidP="00F224EE">
      <w:pPr>
        <w:pStyle w:val="ae"/>
        <w:ind w:firstLine="851"/>
        <w:jc w:val="both"/>
        <w:rPr>
          <w:szCs w:val="24"/>
        </w:rPr>
      </w:pPr>
      <w:r>
        <w:rPr>
          <w:szCs w:val="24"/>
        </w:rPr>
        <w:t xml:space="preserve">реализация организационных мероприятий по энергосбережению и повышению энергетической эффективности; </w:t>
      </w:r>
    </w:p>
    <w:p w:rsidR="00F224EE" w:rsidRDefault="00F224EE" w:rsidP="00F224EE">
      <w:pPr>
        <w:pStyle w:val="ae"/>
        <w:ind w:firstLine="851"/>
        <w:jc w:val="both"/>
        <w:rPr>
          <w:szCs w:val="24"/>
        </w:rPr>
      </w:pPr>
      <w:r>
        <w:rPr>
          <w:szCs w:val="24"/>
        </w:rPr>
        <w:t xml:space="preserve">оснащение приборами учета используемых энергетических ресурсов; </w:t>
      </w:r>
    </w:p>
    <w:p w:rsidR="00F224EE" w:rsidRDefault="00F224EE" w:rsidP="00F224EE">
      <w:pPr>
        <w:pStyle w:val="ae"/>
        <w:ind w:firstLine="851"/>
        <w:jc w:val="both"/>
        <w:rPr>
          <w:szCs w:val="24"/>
        </w:rPr>
      </w:pPr>
      <w:r>
        <w:rPr>
          <w:szCs w:val="24"/>
        </w:rPr>
        <w:t xml:space="preserve">повышение эффективности системы теплоснабжения; </w:t>
      </w:r>
    </w:p>
    <w:p w:rsidR="00F224EE" w:rsidRDefault="00F224EE" w:rsidP="00F224EE">
      <w:pPr>
        <w:pStyle w:val="ae"/>
        <w:ind w:firstLine="851"/>
        <w:jc w:val="both"/>
        <w:rPr>
          <w:szCs w:val="24"/>
        </w:rPr>
      </w:pPr>
      <w:r>
        <w:rPr>
          <w:szCs w:val="24"/>
        </w:rPr>
        <w:t xml:space="preserve">повышение эффективности системы электроснабжения; </w:t>
      </w:r>
    </w:p>
    <w:p w:rsidR="00F224EE" w:rsidRDefault="00F224EE" w:rsidP="00F224EE">
      <w:pPr>
        <w:pStyle w:val="ae"/>
        <w:ind w:firstLine="851"/>
        <w:jc w:val="both"/>
        <w:rPr>
          <w:szCs w:val="24"/>
        </w:rPr>
      </w:pPr>
      <w:r>
        <w:rPr>
          <w:szCs w:val="24"/>
        </w:rPr>
        <w:t xml:space="preserve">повышение эффективности системы водоснабжения и водоотведения; </w:t>
      </w:r>
    </w:p>
    <w:p w:rsidR="00F224EE" w:rsidRDefault="00F224EE" w:rsidP="00F224EE">
      <w:pPr>
        <w:pStyle w:val="ae"/>
        <w:ind w:firstLine="851"/>
        <w:jc w:val="both"/>
        <w:rPr>
          <w:szCs w:val="24"/>
        </w:rPr>
      </w:pPr>
      <w:r>
        <w:rPr>
          <w:szCs w:val="24"/>
        </w:rPr>
        <w:t xml:space="preserve">повышение эффективности использования моторного топлива. </w:t>
      </w:r>
    </w:p>
    <w:p w:rsidR="00F224EE" w:rsidRDefault="00F224EE" w:rsidP="00F224EE">
      <w:pPr>
        <w:pStyle w:val="ae"/>
        <w:ind w:firstLine="851"/>
        <w:jc w:val="both"/>
        <w:rPr>
          <w:szCs w:val="24"/>
        </w:rPr>
      </w:pPr>
    </w:p>
    <w:p w:rsidR="00F224EE" w:rsidRDefault="00F224EE" w:rsidP="00F224EE">
      <w:pPr>
        <w:pStyle w:val="ae"/>
        <w:ind w:firstLine="851"/>
        <w:jc w:val="both"/>
        <w:rPr>
          <w:szCs w:val="24"/>
        </w:rPr>
      </w:pPr>
    </w:p>
    <w:p w:rsidR="00F224EE" w:rsidRDefault="00F224EE" w:rsidP="00F224EE">
      <w:pPr>
        <w:pStyle w:val="ae"/>
        <w:jc w:val="both"/>
        <w:rPr>
          <w:szCs w:val="24"/>
        </w:rPr>
      </w:pPr>
    </w:p>
    <w:p w:rsidR="00F224EE" w:rsidRDefault="00F224EE" w:rsidP="00F224EE">
      <w:pPr>
        <w:shd w:val="clear" w:color="auto" w:fill="FFFFFF"/>
        <w:ind w:firstLine="680"/>
        <w:jc w:val="right"/>
        <w:rPr>
          <w:sz w:val="16"/>
          <w:szCs w:val="16"/>
        </w:rPr>
      </w:pPr>
      <w:r>
        <w:rPr>
          <w:sz w:val="16"/>
          <w:szCs w:val="16"/>
        </w:rPr>
        <w:lastRenderedPageBreak/>
        <w:t>Приложение N 1</w:t>
      </w:r>
      <w:r>
        <w:rPr>
          <w:sz w:val="16"/>
          <w:szCs w:val="16"/>
        </w:rPr>
        <w:br/>
        <w:t>к </w:t>
      </w:r>
      <w:hyperlink r:id="rId6" w:anchor="block_16" w:history="1">
        <w:r>
          <w:rPr>
            <w:rStyle w:val="a3"/>
            <w:sz w:val="16"/>
            <w:szCs w:val="16"/>
          </w:rPr>
          <w:t>Требованиям</w:t>
        </w:r>
      </w:hyperlink>
      <w:r>
        <w:rPr>
          <w:sz w:val="16"/>
          <w:szCs w:val="16"/>
        </w:rPr>
        <w:t> к форме программы</w:t>
      </w:r>
      <w:r>
        <w:rPr>
          <w:sz w:val="16"/>
          <w:szCs w:val="16"/>
        </w:rPr>
        <w:br/>
        <w:t>в области энергосбережения и повышения</w:t>
      </w:r>
      <w:r>
        <w:rPr>
          <w:sz w:val="16"/>
          <w:szCs w:val="16"/>
        </w:rPr>
        <w:br/>
        <w:t>энергетической эффективности организаций</w:t>
      </w:r>
      <w:r>
        <w:rPr>
          <w:sz w:val="16"/>
          <w:szCs w:val="16"/>
        </w:rPr>
        <w:br/>
        <w:t>с участием государства и муниципального</w:t>
      </w:r>
      <w:r>
        <w:rPr>
          <w:sz w:val="16"/>
          <w:szCs w:val="16"/>
        </w:rPr>
        <w:br/>
        <w:t>образования и отчетности о ходе</w:t>
      </w:r>
      <w:r>
        <w:rPr>
          <w:sz w:val="16"/>
          <w:szCs w:val="16"/>
        </w:rPr>
        <w:br/>
        <w:t>ее реализации</w:t>
      </w:r>
    </w:p>
    <w:p w:rsidR="00F224EE" w:rsidRDefault="00F224EE" w:rsidP="00F224EE">
      <w:pPr>
        <w:shd w:val="clear" w:color="auto" w:fill="FFFFFF"/>
        <w:rPr>
          <w:color w:val="22272F"/>
          <w:sz w:val="23"/>
          <w:szCs w:val="23"/>
        </w:rPr>
      </w:pPr>
      <w:r>
        <w:rPr>
          <w:color w:val="22272F"/>
          <w:sz w:val="23"/>
          <w:szCs w:val="23"/>
        </w:rPr>
        <w:t>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3"/>
          <w:szCs w:val="23"/>
        </w:rPr>
      </w:pPr>
      <w:r>
        <w:rPr>
          <w:b/>
          <w:bCs/>
          <w:color w:val="22272F"/>
          <w:sz w:val="24"/>
          <w:szCs w:val="24"/>
        </w:rPr>
        <w:t>ПАСПОРТ</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3"/>
          <w:szCs w:val="23"/>
        </w:rPr>
      </w:pPr>
      <w:r>
        <w:rPr>
          <w:b/>
          <w:bCs/>
          <w:color w:val="22272F"/>
          <w:sz w:val="24"/>
          <w:szCs w:val="24"/>
        </w:rPr>
        <w:t>ПРОГРАММЫ ЭНЕРГОСБЕРЕЖЕНИЯ И ПОВЫШЕНИЯ ЭНЕРГЕТИЧЕСКОЙ</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3"/>
          <w:szCs w:val="23"/>
        </w:rPr>
      </w:pPr>
      <w:r>
        <w:rPr>
          <w:b/>
          <w:bCs/>
          <w:color w:val="22272F"/>
          <w:sz w:val="24"/>
          <w:szCs w:val="24"/>
        </w:rPr>
        <w:t>ЭФФЕКТИВНОСТИ</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sz w:val="24"/>
          <w:szCs w:val="24"/>
        </w:rPr>
      </w:pPr>
      <w:r>
        <w:rPr>
          <w:b/>
          <w:bCs/>
          <w:sz w:val="24"/>
          <w:szCs w:val="24"/>
        </w:rPr>
        <w:t>Администрация муниципального образования «Вочепшийское сельское поселение» Теучежского района, Республики Адыгея</w:t>
      </w:r>
    </w:p>
    <w:tbl>
      <w:tblPr>
        <w:tblW w:w="9773" w:type="dxa"/>
        <w:shd w:val="clear" w:color="auto" w:fill="FFFFFF"/>
        <w:tblCellMar>
          <w:left w:w="0" w:type="dxa"/>
          <w:right w:w="0" w:type="dxa"/>
        </w:tblCellMar>
        <w:tblLook w:val="04A0" w:firstRow="1" w:lastRow="0" w:firstColumn="1" w:lastColumn="0" w:noHBand="0" w:noVBand="1"/>
      </w:tblPr>
      <w:tblGrid>
        <w:gridCol w:w="3470"/>
        <w:gridCol w:w="6303"/>
      </w:tblGrid>
      <w:tr w:rsidR="00F224EE" w:rsidTr="00F224EE">
        <w:tc>
          <w:tcPr>
            <w:tcW w:w="347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Полное наименование организации</w:t>
            </w:r>
          </w:p>
        </w:tc>
        <w:tc>
          <w:tcPr>
            <w:tcW w:w="6303" w:type="dxa"/>
            <w:tcBorders>
              <w:top w:val="single" w:sz="6" w:space="0" w:color="000000"/>
              <w:left w:val="nil"/>
              <w:bottom w:val="single" w:sz="6" w:space="0" w:color="000000"/>
              <w:right w:val="single" w:sz="6" w:space="0" w:color="000000"/>
            </w:tcBorders>
            <w:shd w:val="clear" w:color="auto" w:fill="FFFFFF"/>
            <w:hideMark/>
          </w:tcPr>
          <w:p w:rsidR="00F224EE" w:rsidRDefault="00F224EE">
            <w:pPr>
              <w:pStyle w:val="ae"/>
              <w:spacing w:line="256" w:lineRule="auto"/>
              <w:rPr>
                <w:sz w:val="28"/>
              </w:rPr>
            </w:pPr>
            <w:r>
              <w:rPr>
                <w:color w:val="22272F"/>
                <w:sz w:val="23"/>
                <w:szCs w:val="23"/>
                <w:lang w:eastAsia="ru-RU"/>
              </w:rPr>
              <w:t> </w:t>
            </w:r>
            <w:r>
              <w:rPr>
                <w:szCs w:val="24"/>
              </w:rPr>
              <w:t>Администрация муниципального образования «Вочепшийское сельское поселение» Теучежского района, Республики Адыгея</w:t>
            </w:r>
          </w:p>
        </w:tc>
      </w:tr>
      <w:tr w:rsidR="00F224EE" w:rsidTr="00F224EE">
        <w:tc>
          <w:tcPr>
            <w:tcW w:w="3470" w:type="dxa"/>
            <w:tcBorders>
              <w:top w:val="nil"/>
              <w:left w:val="single" w:sz="6" w:space="0" w:color="000000"/>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Основание для разработки программы</w:t>
            </w:r>
          </w:p>
        </w:tc>
        <w:tc>
          <w:tcPr>
            <w:tcW w:w="6303" w:type="dxa"/>
            <w:tcBorders>
              <w:top w:val="nil"/>
              <w:left w:val="nil"/>
              <w:bottom w:val="single" w:sz="6" w:space="0" w:color="000000"/>
              <w:right w:val="single" w:sz="6" w:space="0" w:color="000000"/>
            </w:tcBorders>
            <w:shd w:val="clear" w:color="auto" w:fill="FFFFFF"/>
            <w:hideMark/>
          </w:tcPr>
          <w:p w:rsidR="00F224EE" w:rsidRDefault="00F224EE">
            <w:pPr>
              <w:pStyle w:val="Default"/>
              <w:spacing w:line="256" w:lineRule="auto"/>
              <w:jc w:val="both"/>
            </w:pPr>
            <w:r>
              <w:rPr>
                <w:color w:val="22272F"/>
                <w:sz w:val="23"/>
                <w:szCs w:val="23"/>
                <w:lang w:eastAsia="ru-RU"/>
              </w:rPr>
              <w:t xml:space="preserve"> - </w:t>
            </w:r>
            <w:r>
              <w:t xml:space="preserve">Федеральный закон от 23 ноября 2009 г.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F224EE" w:rsidRDefault="00F224EE">
            <w:pPr>
              <w:pStyle w:val="Default"/>
              <w:spacing w:line="256" w:lineRule="auto"/>
              <w:jc w:val="both"/>
            </w:pPr>
            <w:r>
              <w:t xml:space="preserve"> - Указ Президента Российской Федерации от 4 июня 2008 года № 889 «О некоторых мерах по повышению энергетической и экологической эффективности российской экономики»; </w:t>
            </w:r>
          </w:p>
        </w:tc>
      </w:tr>
      <w:tr w:rsidR="00F224EE" w:rsidTr="00F224EE">
        <w:tc>
          <w:tcPr>
            <w:tcW w:w="3470" w:type="dxa"/>
            <w:tcBorders>
              <w:top w:val="nil"/>
              <w:left w:val="single" w:sz="6" w:space="0" w:color="000000"/>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Полное наименование разработчиков программы</w:t>
            </w:r>
          </w:p>
        </w:tc>
        <w:tc>
          <w:tcPr>
            <w:tcW w:w="6303" w:type="dxa"/>
            <w:tcBorders>
              <w:top w:val="nil"/>
              <w:left w:val="nil"/>
              <w:bottom w:val="single" w:sz="6" w:space="0" w:color="000000"/>
              <w:right w:val="single" w:sz="6" w:space="0" w:color="000000"/>
            </w:tcBorders>
            <w:shd w:val="clear" w:color="auto" w:fill="FFFFFF"/>
            <w:hideMark/>
          </w:tcPr>
          <w:p w:rsidR="00F224EE" w:rsidRDefault="00F224EE">
            <w:pPr>
              <w:pStyle w:val="ae"/>
              <w:spacing w:line="256" w:lineRule="auto"/>
              <w:jc w:val="both"/>
              <w:rPr>
                <w:szCs w:val="24"/>
              </w:rPr>
            </w:pPr>
            <w:r>
              <w:rPr>
                <w:szCs w:val="24"/>
              </w:rPr>
              <w:t>– Индивидуальный предприниматель</w:t>
            </w:r>
          </w:p>
          <w:p w:rsidR="00F224EE" w:rsidRDefault="00F224EE">
            <w:pPr>
              <w:pStyle w:val="ae"/>
              <w:spacing w:line="256" w:lineRule="auto"/>
              <w:jc w:val="both"/>
              <w:rPr>
                <w:szCs w:val="24"/>
              </w:rPr>
            </w:pPr>
            <w:r>
              <w:rPr>
                <w:szCs w:val="24"/>
              </w:rPr>
              <w:t xml:space="preserve"> Мирошниченко Валерий Григорьевич</w:t>
            </w:r>
          </w:p>
        </w:tc>
      </w:tr>
      <w:tr w:rsidR="00F224EE" w:rsidTr="00F224EE">
        <w:tc>
          <w:tcPr>
            <w:tcW w:w="3470" w:type="dxa"/>
            <w:tcBorders>
              <w:top w:val="nil"/>
              <w:left w:val="single" w:sz="6" w:space="0" w:color="000000"/>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Цели программы</w:t>
            </w:r>
          </w:p>
        </w:tc>
        <w:tc>
          <w:tcPr>
            <w:tcW w:w="6303" w:type="dxa"/>
            <w:tcBorders>
              <w:top w:val="nil"/>
              <w:left w:val="nil"/>
              <w:bottom w:val="single" w:sz="6" w:space="0" w:color="000000"/>
              <w:right w:val="single" w:sz="6" w:space="0" w:color="000000"/>
            </w:tcBorders>
            <w:shd w:val="clear" w:color="auto" w:fill="FFFFFF"/>
            <w:hideMark/>
          </w:tcPr>
          <w:p w:rsidR="00F224EE" w:rsidRDefault="00F224EE">
            <w:pPr>
              <w:pStyle w:val="Default"/>
              <w:spacing w:line="256" w:lineRule="auto"/>
            </w:pPr>
            <w:r>
              <w:rPr>
                <w:color w:val="22272F"/>
                <w:sz w:val="23"/>
                <w:szCs w:val="23"/>
                <w:lang w:eastAsia="ru-RU"/>
              </w:rPr>
              <w:t> </w:t>
            </w:r>
            <w:r>
              <w:t xml:space="preserve">–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w:t>
            </w:r>
          </w:p>
        </w:tc>
      </w:tr>
      <w:tr w:rsidR="00F224EE" w:rsidTr="00F224EE">
        <w:tc>
          <w:tcPr>
            <w:tcW w:w="3470" w:type="dxa"/>
            <w:tcBorders>
              <w:top w:val="nil"/>
              <w:left w:val="single" w:sz="6" w:space="0" w:color="000000"/>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bookmarkStart w:id="4" w:name="_Hlk56785668"/>
            <w:r>
              <w:rPr>
                <w:sz w:val="24"/>
                <w:szCs w:val="24"/>
              </w:rPr>
              <w:t>Задачи программы</w:t>
            </w:r>
          </w:p>
        </w:tc>
        <w:tc>
          <w:tcPr>
            <w:tcW w:w="6303" w:type="dxa"/>
            <w:tcBorders>
              <w:top w:val="nil"/>
              <w:left w:val="nil"/>
              <w:bottom w:val="single" w:sz="6" w:space="0" w:color="000000"/>
              <w:right w:val="single" w:sz="6" w:space="0" w:color="000000"/>
            </w:tcBorders>
            <w:shd w:val="clear" w:color="auto" w:fill="FFFFFF"/>
            <w:hideMark/>
          </w:tcPr>
          <w:p w:rsidR="00F224EE" w:rsidRDefault="00F224EE">
            <w:pPr>
              <w:pStyle w:val="Default"/>
              <w:spacing w:line="256" w:lineRule="auto"/>
              <w:jc w:val="both"/>
            </w:pPr>
            <w:r>
              <w:rPr>
                <w:color w:val="22272F"/>
                <w:sz w:val="23"/>
                <w:szCs w:val="23"/>
                <w:lang w:eastAsia="ru-RU"/>
              </w:rPr>
              <w:t> </w:t>
            </w:r>
            <w:r>
              <w:t xml:space="preserve">– реализация организационных мероприятий по энергосбережению и повышению энергетической эффективности; </w:t>
            </w:r>
          </w:p>
          <w:p w:rsidR="00F224EE" w:rsidRDefault="00F224EE">
            <w:pPr>
              <w:pStyle w:val="Default"/>
              <w:spacing w:line="256" w:lineRule="auto"/>
              <w:jc w:val="both"/>
            </w:pPr>
            <w:r>
              <w:t xml:space="preserve">- оснащение приборами учета используемых энергетических ресурсов; </w:t>
            </w:r>
          </w:p>
          <w:p w:rsidR="00F224EE" w:rsidRDefault="00F224EE">
            <w:pPr>
              <w:pStyle w:val="Default"/>
              <w:spacing w:line="256" w:lineRule="auto"/>
              <w:jc w:val="both"/>
            </w:pPr>
            <w:r>
              <w:t xml:space="preserve">- повышение эффективности системы теплоснабжения; </w:t>
            </w:r>
          </w:p>
          <w:p w:rsidR="00F224EE" w:rsidRDefault="00F224EE">
            <w:pPr>
              <w:pStyle w:val="Default"/>
              <w:spacing w:line="256" w:lineRule="auto"/>
              <w:jc w:val="both"/>
            </w:pPr>
            <w:r>
              <w:t xml:space="preserve">- повышение эффективности системы электроснабжения; </w:t>
            </w:r>
          </w:p>
          <w:p w:rsidR="00F224EE" w:rsidRDefault="00F224EE">
            <w:pPr>
              <w:pStyle w:val="Default"/>
              <w:spacing w:line="256" w:lineRule="auto"/>
              <w:jc w:val="both"/>
            </w:pPr>
            <w:r>
              <w:t xml:space="preserve">- повышение эффективности системы водоснабжения и водоотведения; </w:t>
            </w:r>
          </w:p>
          <w:p w:rsidR="00F224EE" w:rsidRDefault="00F224EE">
            <w:pPr>
              <w:jc w:val="both"/>
              <w:rPr>
                <w:color w:val="22272F"/>
                <w:sz w:val="23"/>
                <w:szCs w:val="23"/>
              </w:rPr>
            </w:pPr>
            <w:r>
              <w:rPr>
                <w:sz w:val="24"/>
                <w:szCs w:val="24"/>
              </w:rPr>
              <w:t>- повышение эффективности использования моторного топлива</w:t>
            </w:r>
          </w:p>
        </w:tc>
      </w:tr>
      <w:tr w:rsidR="00F224EE" w:rsidTr="00F224EE">
        <w:tc>
          <w:tcPr>
            <w:tcW w:w="3470" w:type="dxa"/>
            <w:tcBorders>
              <w:top w:val="nil"/>
              <w:left w:val="single" w:sz="6" w:space="0" w:color="000000"/>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Целевые показатели программы</w:t>
            </w:r>
          </w:p>
        </w:tc>
        <w:tc>
          <w:tcPr>
            <w:tcW w:w="6303" w:type="dxa"/>
            <w:tcBorders>
              <w:top w:val="nil"/>
              <w:left w:val="nil"/>
              <w:bottom w:val="single" w:sz="6" w:space="0" w:color="000000"/>
              <w:right w:val="single" w:sz="6" w:space="0" w:color="000000"/>
            </w:tcBorders>
            <w:shd w:val="clear" w:color="auto" w:fill="FFFFFF"/>
            <w:hideMark/>
          </w:tcPr>
          <w:p w:rsidR="00F224EE" w:rsidRDefault="00F224EE">
            <w:pPr>
              <w:rPr>
                <w:sz w:val="24"/>
                <w:szCs w:val="24"/>
              </w:rPr>
            </w:pPr>
            <w:r>
              <w:rPr>
                <w:color w:val="22272F"/>
                <w:sz w:val="24"/>
                <w:szCs w:val="24"/>
              </w:rPr>
              <w:t> </w:t>
            </w:r>
            <w:r>
              <w:rPr>
                <w:sz w:val="24"/>
                <w:szCs w:val="24"/>
              </w:rPr>
              <w:t>Потребление топливно-энергетических ресурсов (далее - ТЭР):</w:t>
            </w:r>
          </w:p>
          <w:p w:rsidR="00F224EE" w:rsidRDefault="00F224EE">
            <w:pPr>
              <w:rPr>
                <w:color w:val="22272F"/>
                <w:sz w:val="24"/>
                <w:szCs w:val="24"/>
              </w:rPr>
            </w:pPr>
            <w:r>
              <w:rPr>
                <w:color w:val="22272F"/>
                <w:sz w:val="24"/>
                <w:szCs w:val="24"/>
              </w:rPr>
              <w:t xml:space="preserve">2020 год: 33,592 </w:t>
            </w:r>
            <w:r>
              <w:rPr>
                <w:sz w:val="24"/>
                <w:szCs w:val="24"/>
              </w:rPr>
              <w:t xml:space="preserve">т.у.т </w:t>
            </w:r>
          </w:p>
          <w:p w:rsidR="00F224EE" w:rsidRDefault="00F224EE">
            <w:pPr>
              <w:rPr>
                <w:color w:val="22272F"/>
                <w:sz w:val="24"/>
                <w:szCs w:val="24"/>
              </w:rPr>
            </w:pPr>
            <w:r>
              <w:rPr>
                <w:color w:val="22272F"/>
                <w:sz w:val="24"/>
                <w:szCs w:val="24"/>
              </w:rPr>
              <w:t xml:space="preserve">2023 год: 28,776 </w:t>
            </w:r>
            <w:r>
              <w:rPr>
                <w:sz w:val="24"/>
                <w:szCs w:val="24"/>
              </w:rPr>
              <w:t>т.у.т</w:t>
            </w:r>
          </w:p>
          <w:p w:rsidR="00F224EE" w:rsidRDefault="00F224EE">
            <w:pPr>
              <w:rPr>
                <w:rFonts w:eastAsiaTheme="minorHAnsi"/>
                <w:color w:val="000000"/>
                <w:sz w:val="24"/>
                <w:szCs w:val="24"/>
                <w:lang w:eastAsia="en-US"/>
              </w:rPr>
            </w:pPr>
            <w:r>
              <w:rPr>
                <w:color w:val="000000"/>
                <w:sz w:val="24"/>
                <w:szCs w:val="24"/>
              </w:rPr>
              <w:t xml:space="preserve">Удельный расход </w:t>
            </w:r>
            <w:r>
              <w:rPr>
                <w:sz w:val="24"/>
                <w:szCs w:val="24"/>
              </w:rPr>
              <w:t>топливно-энергетических ресурсов</w:t>
            </w:r>
            <w:r>
              <w:rPr>
                <w:color w:val="000000"/>
                <w:sz w:val="24"/>
                <w:szCs w:val="24"/>
              </w:rPr>
              <w:t xml:space="preserve"> бюджетного учреждения (далее – БУ) на </w:t>
            </w:r>
            <w:smartTag w:uri="urn:schemas-microsoft-com:office:smarttags" w:element="metricconverter">
              <w:smartTagPr>
                <w:attr w:name="ProductID" w:val="1 кв. метр"/>
              </w:smartTagPr>
              <w:r>
                <w:rPr>
                  <w:color w:val="000000"/>
                  <w:sz w:val="24"/>
                  <w:szCs w:val="24"/>
                </w:rPr>
                <w:t>1 кв. метр</w:t>
              </w:r>
            </w:smartTag>
            <w:r>
              <w:rPr>
                <w:color w:val="000000"/>
                <w:sz w:val="24"/>
                <w:szCs w:val="24"/>
              </w:rPr>
              <w:t xml:space="preserve"> общей площади:</w:t>
            </w:r>
          </w:p>
          <w:p w:rsidR="00F224EE" w:rsidRDefault="00F224EE">
            <w:pPr>
              <w:rPr>
                <w:color w:val="000000"/>
                <w:sz w:val="24"/>
                <w:szCs w:val="24"/>
              </w:rPr>
            </w:pPr>
            <w:r>
              <w:rPr>
                <w:color w:val="000000"/>
                <w:sz w:val="24"/>
                <w:szCs w:val="24"/>
              </w:rPr>
              <w:t xml:space="preserve">2020 год: 0,28 </w:t>
            </w:r>
            <w:r>
              <w:rPr>
                <w:sz w:val="24"/>
                <w:szCs w:val="24"/>
              </w:rPr>
              <w:t>т.у.т./кв.м</w:t>
            </w:r>
          </w:p>
          <w:p w:rsidR="00F224EE" w:rsidRDefault="00F224EE">
            <w:pPr>
              <w:rPr>
                <w:color w:val="22272F"/>
                <w:sz w:val="24"/>
                <w:szCs w:val="24"/>
              </w:rPr>
            </w:pPr>
            <w:r>
              <w:rPr>
                <w:color w:val="000000"/>
                <w:sz w:val="24"/>
                <w:szCs w:val="24"/>
              </w:rPr>
              <w:t xml:space="preserve">2023 год: 0,24 </w:t>
            </w:r>
            <w:r>
              <w:rPr>
                <w:sz w:val="24"/>
                <w:szCs w:val="24"/>
              </w:rPr>
              <w:t>т.у.т./кв.м</w:t>
            </w:r>
          </w:p>
        </w:tc>
      </w:tr>
      <w:tr w:rsidR="00F224EE" w:rsidTr="00F224EE">
        <w:tc>
          <w:tcPr>
            <w:tcW w:w="3470" w:type="dxa"/>
            <w:tcBorders>
              <w:top w:val="nil"/>
              <w:left w:val="single" w:sz="6" w:space="0" w:color="000000"/>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Сроки реализации программы</w:t>
            </w:r>
          </w:p>
        </w:tc>
        <w:tc>
          <w:tcPr>
            <w:tcW w:w="6303" w:type="dxa"/>
            <w:tcBorders>
              <w:top w:val="nil"/>
              <w:left w:val="nil"/>
              <w:bottom w:val="single" w:sz="6" w:space="0" w:color="000000"/>
              <w:right w:val="single" w:sz="6" w:space="0" w:color="000000"/>
            </w:tcBorders>
            <w:shd w:val="clear" w:color="auto" w:fill="FFFFFF"/>
            <w:hideMark/>
          </w:tcPr>
          <w:p w:rsidR="00F224EE" w:rsidRDefault="00F224EE">
            <w:pPr>
              <w:pStyle w:val="ae"/>
              <w:spacing w:line="256" w:lineRule="auto"/>
              <w:rPr>
                <w:color w:val="22272F"/>
                <w:szCs w:val="24"/>
                <w:lang w:eastAsia="ru-RU"/>
              </w:rPr>
            </w:pPr>
            <w:r>
              <w:rPr>
                <w:color w:val="22272F"/>
                <w:szCs w:val="24"/>
                <w:lang w:eastAsia="ru-RU"/>
              </w:rPr>
              <w:t>2021-2023 гг.</w:t>
            </w:r>
          </w:p>
        </w:tc>
      </w:tr>
      <w:tr w:rsidR="00F224EE" w:rsidTr="00F224EE">
        <w:tc>
          <w:tcPr>
            <w:tcW w:w="3470" w:type="dxa"/>
            <w:tcBorders>
              <w:top w:val="nil"/>
              <w:left w:val="single" w:sz="6" w:space="0" w:color="000000"/>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lastRenderedPageBreak/>
              <w:t>Источники и объемы финансового обеспечения реализации программы</w:t>
            </w:r>
          </w:p>
        </w:tc>
        <w:tc>
          <w:tcPr>
            <w:tcW w:w="6303" w:type="dxa"/>
            <w:tcBorders>
              <w:top w:val="nil"/>
              <w:left w:val="nil"/>
              <w:bottom w:val="single" w:sz="6" w:space="0" w:color="000000"/>
              <w:right w:val="single" w:sz="6" w:space="0" w:color="000000"/>
            </w:tcBorders>
            <w:shd w:val="clear" w:color="auto" w:fill="FFFFFF"/>
          </w:tcPr>
          <w:p w:rsidR="00F224EE" w:rsidRDefault="00F224EE">
            <w:pPr>
              <w:pStyle w:val="Default"/>
              <w:spacing w:line="256" w:lineRule="auto"/>
            </w:pPr>
            <w:r>
              <w:rPr>
                <w:color w:val="22272F"/>
                <w:lang w:eastAsia="ru-RU"/>
              </w:rPr>
              <w:t> </w:t>
            </w:r>
            <w:r>
              <w:t xml:space="preserve">– общий объем финансирования Программы составляет 73 тыс. рублей, в том числе: </w:t>
            </w:r>
          </w:p>
          <w:p w:rsidR="00F224EE" w:rsidRDefault="00F224EE">
            <w:pPr>
              <w:pStyle w:val="Default"/>
              <w:spacing w:line="256" w:lineRule="auto"/>
            </w:pPr>
          </w:p>
          <w:p w:rsidR="00F224EE" w:rsidRDefault="00F224EE">
            <w:pPr>
              <w:pStyle w:val="Default"/>
              <w:spacing w:line="256" w:lineRule="auto"/>
            </w:pPr>
            <w:r>
              <w:t xml:space="preserve">средства федерального бюджета –тыс. рублей; </w:t>
            </w:r>
          </w:p>
          <w:p w:rsidR="00F224EE" w:rsidRDefault="00F224EE">
            <w:pPr>
              <w:pStyle w:val="Default"/>
              <w:spacing w:line="256" w:lineRule="auto"/>
            </w:pPr>
            <w:r>
              <w:t xml:space="preserve">за счет бюджета </w:t>
            </w:r>
            <w:r>
              <w:rPr>
                <w:i/>
                <w:iCs/>
              </w:rPr>
              <w:t xml:space="preserve">субъекта РФ </w:t>
            </w:r>
            <w:r>
              <w:t xml:space="preserve">(областного, краевого, республиканского и т.д.) – тыс. рублей; </w:t>
            </w:r>
          </w:p>
          <w:p w:rsidR="00F224EE" w:rsidRDefault="00F224EE">
            <w:pPr>
              <w:pStyle w:val="Default"/>
              <w:spacing w:line="256" w:lineRule="auto"/>
            </w:pPr>
            <w:r>
              <w:t xml:space="preserve">средства местного бюджета – 73 тыс. рублей; </w:t>
            </w:r>
          </w:p>
          <w:p w:rsidR="00F224EE" w:rsidRDefault="00F224EE">
            <w:pPr>
              <w:pStyle w:val="ae"/>
              <w:spacing w:line="256" w:lineRule="auto"/>
              <w:rPr>
                <w:szCs w:val="24"/>
              </w:rPr>
            </w:pPr>
            <w:r>
              <w:rPr>
                <w:szCs w:val="24"/>
              </w:rPr>
              <w:t xml:space="preserve">собственные средства – тыс. рублей </w:t>
            </w:r>
          </w:p>
        </w:tc>
      </w:tr>
      <w:tr w:rsidR="00F224EE" w:rsidTr="00F224EE">
        <w:tc>
          <w:tcPr>
            <w:tcW w:w="3470" w:type="dxa"/>
            <w:tcBorders>
              <w:top w:val="nil"/>
              <w:left w:val="single" w:sz="6" w:space="0" w:color="000000"/>
              <w:bottom w:val="single" w:sz="6" w:space="0" w:color="000000"/>
              <w:right w:val="single" w:sz="6" w:space="0" w:color="000000"/>
            </w:tcBorders>
            <w:shd w:val="clear" w:color="auto" w:fill="FFFFFF"/>
            <w:hideMark/>
          </w:tcPr>
          <w:p w:rsidR="00F224EE" w:rsidRDefault="00F224EE">
            <w:pPr>
              <w:spacing w:before="75" w:after="75"/>
              <w:ind w:left="75" w:right="75"/>
              <w:jc w:val="center"/>
              <w:rPr>
                <w:sz w:val="24"/>
                <w:szCs w:val="24"/>
              </w:rPr>
            </w:pPr>
            <w:r>
              <w:rPr>
                <w:sz w:val="24"/>
                <w:szCs w:val="24"/>
              </w:rPr>
              <w:t>Планируемые результаты реализации программы</w:t>
            </w:r>
          </w:p>
        </w:tc>
        <w:tc>
          <w:tcPr>
            <w:tcW w:w="6303" w:type="dxa"/>
            <w:tcBorders>
              <w:top w:val="nil"/>
              <w:left w:val="nil"/>
              <w:bottom w:val="single" w:sz="6" w:space="0" w:color="000000"/>
              <w:right w:val="single" w:sz="6" w:space="0" w:color="000000"/>
            </w:tcBorders>
            <w:shd w:val="clear" w:color="auto" w:fill="FFFFFF"/>
            <w:hideMark/>
          </w:tcPr>
          <w:p w:rsidR="00F224EE" w:rsidRDefault="00F224EE">
            <w:pPr>
              <w:pStyle w:val="Default"/>
              <w:spacing w:line="256" w:lineRule="auto"/>
            </w:pPr>
            <w:r>
              <w:rPr>
                <w:color w:val="22272F"/>
                <w:lang w:eastAsia="ru-RU"/>
              </w:rPr>
              <w:t>  </w:t>
            </w:r>
            <w:r>
              <w:t xml:space="preserve">– за период реализации Программы планируется: </w:t>
            </w:r>
          </w:p>
          <w:p w:rsidR="00F224EE" w:rsidRDefault="00F224EE">
            <w:pPr>
              <w:pStyle w:val="Default"/>
              <w:spacing w:line="256" w:lineRule="auto"/>
            </w:pPr>
            <w:r>
              <w:t xml:space="preserve">снижение расходов на коммунальные услуги и энергетические ресурсы не менее 13,3 % по отношению к 2020 г. с ежегодным снижением на 4,4 %; </w:t>
            </w:r>
          </w:p>
          <w:p w:rsidR="00F224EE" w:rsidRDefault="00F224EE">
            <w:pPr>
              <w:pStyle w:val="Default"/>
              <w:spacing w:line="256" w:lineRule="auto"/>
            </w:pPr>
            <w:r>
              <w:t xml:space="preserve">снижение удельных показателей потребления энергетических ресурсов не менее 14,3 % по отношению к 2020 г.; </w:t>
            </w:r>
          </w:p>
          <w:p w:rsidR="00F224EE" w:rsidRDefault="00F224EE">
            <w:pPr>
              <w:pStyle w:val="Default"/>
              <w:spacing w:line="256" w:lineRule="auto"/>
            </w:pPr>
            <w:r>
              <w:t xml:space="preserve">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в стоимостном выражении составит 82,744 тыс. рублей (в текущих ценах); </w:t>
            </w:r>
          </w:p>
          <w:p w:rsidR="00F224EE" w:rsidRDefault="00F224EE">
            <w:pPr>
              <w:pStyle w:val="Default"/>
              <w:spacing w:line="256" w:lineRule="auto"/>
            </w:pPr>
            <w:r>
              <w:t xml:space="preserve">суммарная экономия топлива, тепловой и электрической энергии в сопоставимых условиях – 4,816 т у.т.; </w:t>
            </w:r>
          </w:p>
        </w:tc>
      </w:tr>
      <w:bookmarkEnd w:id="4"/>
    </w:tbl>
    <w:p w:rsidR="00F224EE" w:rsidRDefault="00F224EE" w:rsidP="00F224EE">
      <w:pPr>
        <w:shd w:val="clear" w:color="auto" w:fill="FFFFFF"/>
        <w:rPr>
          <w:color w:val="22272F"/>
          <w:sz w:val="23"/>
          <w:szCs w:val="23"/>
        </w:rPr>
      </w:pPr>
    </w:p>
    <w:p w:rsidR="00F224EE" w:rsidRDefault="00F224EE" w:rsidP="00F224EE">
      <w:pPr>
        <w:rPr>
          <w:sz w:val="23"/>
          <w:szCs w:val="23"/>
        </w:rPr>
      </w:pPr>
    </w:p>
    <w:p w:rsidR="00F224EE" w:rsidRDefault="00F224EE" w:rsidP="00F224EE">
      <w:pPr>
        <w:rPr>
          <w:color w:val="22272F"/>
          <w:sz w:val="23"/>
          <w:szCs w:val="23"/>
        </w:rPr>
        <w:sectPr w:rsidR="00F224EE">
          <w:pgSz w:w="11906" w:h="16838"/>
          <w:pgMar w:top="1134" w:right="851" w:bottom="1134" w:left="1701" w:header="708" w:footer="708" w:gutter="0"/>
          <w:cols w:space="720"/>
        </w:sectPr>
      </w:pPr>
    </w:p>
    <w:p w:rsidR="00F224EE" w:rsidRDefault="00F224EE" w:rsidP="00F224EE">
      <w:pPr>
        <w:tabs>
          <w:tab w:val="left" w:pos="1095"/>
        </w:tabs>
        <w:rPr>
          <w:color w:val="22272F"/>
          <w:sz w:val="23"/>
          <w:szCs w:val="23"/>
        </w:rPr>
      </w:pPr>
    </w:p>
    <w:p w:rsidR="00F224EE" w:rsidRDefault="00F224EE" w:rsidP="00F224EE">
      <w:pPr>
        <w:shd w:val="clear" w:color="auto" w:fill="FFFFFF"/>
        <w:ind w:firstLine="680"/>
        <w:jc w:val="right"/>
        <w:rPr>
          <w:rStyle w:val="ad"/>
          <w:rFonts w:eastAsiaTheme="minorHAnsi"/>
          <w:sz w:val="16"/>
          <w:szCs w:val="16"/>
          <w:lang w:eastAsia="en-US"/>
        </w:rPr>
      </w:pPr>
      <w:r>
        <w:rPr>
          <w:sz w:val="16"/>
          <w:szCs w:val="16"/>
        </w:rPr>
        <w:t>Приложение N 2</w:t>
      </w:r>
      <w:r>
        <w:rPr>
          <w:sz w:val="16"/>
          <w:szCs w:val="16"/>
        </w:rPr>
        <w:br/>
        <w:t>к </w:t>
      </w:r>
      <w:hyperlink r:id="rId7" w:anchor="block_16" w:history="1">
        <w:r>
          <w:rPr>
            <w:rStyle w:val="a3"/>
            <w:sz w:val="16"/>
            <w:szCs w:val="16"/>
          </w:rPr>
          <w:t>Требованиям</w:t>
        </w:r>
      </w:hyperlink>
      <w:r>
        <w:rPr>
          <w:sz w:val="16"/>
          <w:szCs w:val="16"/>
        </w:rPr>
        <w:t> к форме программы в области</w:t>
      </w:r>
      <w:r>
        <w:rPr>
          <w:sz w:val="16"/>
          <w:szCs w:val="16"/>
        </w:rPr>
        <w:br/>
        <w:t>энергосбережения и повышения энергетической</w:t>
      </w:r>
      <w:r>
        <w:rPr>
          <w:sz w:val="16"/>
          <w:szCs w:val="16"/>
        </w:rPr>
        <w:br/>
        <w:t>эффективности организаций с участием государства</w:t>
      </w:r>
      <w:r>
        <w:rPr>
          <w:sz w:val="16"/>
          <w:szCs w:val="16"/>
        </w:rPr>
        <w:br/>
        <w:t xml:space="preserve">и </w:t>
      </w:r>
      <w:r>
        <w:rPr>
          <w:rStyle w:val="ad"/>
          <w:rFonts w:eastAsiaTheme="minorHAnsi"/>
          <w:sz w:val="16"/>
          <w:szCs w:val="16"/>
        </w:rPr>
        <w:t>муниципального образования и отчетности</w:t>
      </w:r>
    </w:p>
    <w:p w:rsidR="00F224EE" w:rsidRDefault="00F224EE" w:rsidP="00F224EE">
      <w:pPr>
        <w:shd w:val="clear" w:color="auto" w:fill="FFFFFF"/>
        <w:ind w:firstLine="680"/>
        <w:jc w:val="right"/>
        <w:rPr>
          <w:sz w:val="24"/>
          <w:szCs w:val="24"/>
        </w:rPr>
      </w:pPr>
      <w:r>
        <w:rPr>
          <w:rStyle w:val="ad"/>
          <w:rFonts w:eastAsiaTheme="minorHAnsi"/>
          <w:sz w:val="16"/>
          <w:szCs w:val="16"/>
        </w:rPr>
        <w:t xml:space="preserve"> о ходе ее реализации</w:t>
      </w:r>
    </w:p>
    <w:p w:rsidR="00F224EE" w:rsidRDefault="00F224EE" w:rsidP="00F224EE">
      <w:pPr>
        <w:shd w:val="clear" w:color="auto" w:fill="FFFFFF"/>
        <w:rPr>
          <w:color w:val="22272F"/>
          <w:sz w:val="24"/>
          <w:szCs w:val="24"/>
        </w:rPr>
      </w:pPr>
      <w:r>
        <w:rPr>
          <w:color w:val="22272F"/>
          <w:sz w:val="24"/>
          <w:szCs w:val="24"/>
        </w:rPr>
        <w:t> </w:t>
      </w:r>
    </w:p>
    <w:p w:rsidR="00F224EE" w:rsidRDefault="00F224EE" w:rsidP="00F224EE">
      <w:pPr>
        <w:shd w:val="clear" w:color="auto" w:fill="FFFFFF"/>
        <w:spacing w:after="300"/>
        <w:jc w:val="center"/>
        <w:rPr>
          <w:b/>
          <w:bCs/>
          <w:color w:val="22272F"/>
          <w:sz w:val="24"/>
          <w:szCs w:val="24"/>
        </w:rPr>
      </w:pPr>
      <w:r>
        <w:rPr>
          <w:b/>
          <w:bCs/>
          <w:color w:val="22272F"/>
          <w:sz w:val="24"/>
          <w:szCs w:val="24"/>
        </w:rPr>
        <w:t>Сведения о целевых показателях программы энергосбережения и повышения энергетической эффективности</w:t>
      </w:r>
    </w:p>
    <w:tbl>
      <w:tblPr>
        <w:tblW w:w="15230" w:type="dxa"/>
        <w:shd w:val="clear" w:color="auto" w:fill="FFFFFF"/>
        <w:tblCellMar>
          <w:left w:w="0" w:type="dxa"/>
          <w:right w:w="0" w:type="dxa"/>
        </w:tblCellMar>
        <w:tblLook w:val="04A0" w:firstRow="1" w:lastRow="0" w:firstColumn="1" w:lastColumn="0" w:noHBand="0" w:noVBand="1"/>
      </w:tblPr>
      <w:tblGrid>
        <w:gridCol w:w="522"/>
        <w:gridCol w:w="7034"/>
        <w:gridCol w:w="1508"/>
        <w:gridCol w:w="1276"/>
        <w:gridCol w:w="1701"/>
        <w:gridCol w:w="1559"/>
        <w:gridCol w:w="1630"/>
      </w:tblGrid>
      <w:tr w:rsidR="00F224EE" w:rsidTr="00F224EE">
        <w:tc>
          <w:tcPr>
            <w:tcW w:w="522" w:type="dxa"/>
            <w:vMerge w:val="restart"/>
            <w:tcBorders>
              <w:top w:val="single" w:sz="6" w:space="0" w:color="000000"/>
              <w:left w:val="single" w:sz="6" w:space="0" w:color="000000"/>
              <w:bottom w:val="nil"/>
              <w:right w:val="single" w:sz="6" w:space="0" w:color="000000"/>
            </w:tcBorders>
            <w:shd w:val="clear" w:color="auto" w:fill="FFFFFF"/>
            <w:vAlign w:val="bottom"/>
            <w:hideMark/>
          </w:tcPr>
          <w:p w:rsidR="00F224EE" w:rsidRDefault="00F224EE">
            <w:pPr>
              <w:spacing w:before="75" w:after="75"/>
              <w:ind w:left="75" w:right="75"/>
              <w:jc w:val="center"/>
            </w:pPr>
            <w:bookmarkStart w:id="5" w:name="_Hlk68956743"/>
            <w:bookmarkStart w:id="6" w:name="_Hlk60125666"/>
            <w:r>
              <w:t>N п/п</w:t>
            </w:r>
          </w:p>
        </w:tc>
        <w:tc>
          <w:tcPr>
            <w:tcW w:w="7034" w:type="dxa"/>
            <w:vMerge w:val="restart"/>
            <w:tcBorders>
              <w:top w:val="single" w:sz="6" w:space="0" w:color="000000"/>
              <w:left w:val="nil"/>
              <w:bottom w:val="nil"/>
              <w:right w:val="single" w:sz="6" w:space="0" w:color="000000"/>
            </w:tcBorders>
            <w:shd w:val="clear" w:color="auto" w:fill="FFFFFF"/>
            <w:vAlign w:val="bottom"/>
            <w:hideMark/>
          </w:tcPr>
          <w:p w:rsidR="00F224EE" w:rsidRDefault="00F224EE">
            <w:pPr>
              <w:spacing w:before="75" w:after="75"/>
              <w:ind w:left="75" w:right="75"/>
              <w:jc w:val="center"/>
            </w:pPr>
            <w:r>
              <w:t>Наименование показателя программы</w:t>
            </w:r>
          </w:p>
        </w:tc>
        <w:tc>
          <w:tcPr>
            <w:tcW w:w="1508" w:type="dxa"/>
            <w:vMerge w:val="restart"/>
            <w:tcBorders>
              <w:top w:val="single" w:sz="6" w:space="0" w:color="000000"/>
              <w:left w:val="nil"/>
              <w:bottom w:val="nil"/>
              <w:right w:val="single" w:sz="6" w:space="0" w:color="000000"/>
            </w:tcBorders>
            <w:shd w:val="clear" w:color="auto" w:fill="FFFFFF"/>
            <w:vAlign w:val="bottom"/>
            <w:hideMark/>
          </w:tcPr>
          <w:p w:rsidR="00F224EE" w:rsidRDefault="00F224EE">
            <w:pPr>
              <w:spacing w:before="75" w:after="75"/>
              <w:ind w:left="75" w:right="75"/>
              <w:jc w:val="center"/>
            </w:pPr>
            <w:r>
              <w:t>Единица измерения</w:t>
            </w:r>
          </w:p>
        </w:tc>
        <w:tc>
          <w:tcPr>
            <w:tcW w:w="1276" w:type="dxa"/>
            <w:vMerge w:val="restart"/>
            <w:tcBorders>
              <w:top w:val="single" w:sz="6" w:space="0" w:color="000000"/>
              <w:left w:val="nil"/>
              <w:bottom w:val="nil"/>
              <w:right w:val="single" w:sz="6" w:space="0" w:color="000000"/>
            </w:tcBorders>
            <w:shd w:val="clear" w:color="auto" w:fill="FFFFFF"/>
            <w:vAlign w:val="bottom"/>
            <w:hideMark/>
          </w:tcPr>
          <w:p w:rsidR="00F224EE" w:rsidRDefault="00F224EE">
            <w:pPr>
              <w:spacing w:before="75" w:after="75"/>
              <w:ind w:left="75" w:right="75"/>
              <w:jc w:val="center"/>
            </w:pPr>
            <w:r>
              <w:t>Базовый 2020 год</w:t>
            </w:r>
          </w:p>
        </w:tc>
        <w:tc>
          <w:tcPr>
            <w:tcW w:w="4890" w:type="dxa"/>
            <w:gridSpan w:val="3"/>
            <w:tcBorders>
              <w:top w:val="single" w:sz="6" w:space="0" w:color="000000"/>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pPr>
            <w:r>
              <w:t>Плановые значения целевых показателей программы</w:t>
            </w:r>
          </w:p>
        </w:tc>
      </w:tr>
      <w:tr w:rsidR="00F224EE" w:rsidTr="00F224EE">
        <w:tc>
          <w:tcPr>
            <w:tcW w:w="0" w:type="auto"/>
            <w:vMerge/>
            <w:tcBorders>
              <w:top w:val="single" w:sz="6" w:space="0" w:color="000000"/>
              <w:left w:val="single" w:sz="6" w:space="0" w:color="000000"/>
              <w:bottom w:val="nil"/>
              <w:right w:val="single" w:sz="6" w:space="0" w:color="000000"/>
            </w:tcBorders>
            <w:shd w:val="clear" w:color="auto" w:fill="FFFFFF"/>
            <w:vAlign w:val="center"/>
            <w:hideMark/>
          </w:tcPr>
          <w:p w:rsidR="00F224EE" w:rsidRDefault="00F224EE"/>
        </w:tc>
        <w:tc>
          <w:tcPr>
            <w:tcW w:w="0" w:type="auto"/>
            <w:vMerge/>
            <w:tcBorders>
              <w:top w:val="single" w:sz="6" w:space="0" w:color="000000"/>
              <w:left w:val="nil"/>
              <w:bottom w:val="nil"/>
              <w:right w:val="single" w:sz="6" w:space="0" w:color="000000"/>
            </w:tcBorders>
            <w:shd w:val="clear" w:color="auto" w:fill="FFFFFF"/>
            <w:vAlign w:val="center"/>
            <w:hideMark/>
          </w:tcPr>
          <w:p w:rsidR="00F224EE" w:rsidRDefault="00F224EE"/>
        </w:tc>
        <w:tc>
          <w:tcPr>
            <w:tcW w:w="0" w:type="auto"/>
            <w:vMerge/>
            <w:tcBorders>
              <w:top w:val="single" w:sz="6" w:space="0" w:color="000000"/>
              <w:left w:val="nil"/>
              <w:bottom w:val="nil"/>
              <w:right w:val="single" w:sz="6" w:space="0" w:color="000000"/>
            </w:tcBorders>
            <w:shd w:val="clear" w:color="auto" w:fill="FFFFFF"/>
            <w:vAlign w:val="center"/>
            <w:hideMark/>
          </w:tcPr>
          <w:p w:rsidR="00F224EE" w:rsidRDefault="00F224EE"/>
        </w:tc>
        <w:tc>
          <w:tcPr>
            <w:tcW w:w="0" w:type="auto"/>
            <w:vMerge/>
            <w:tcBorders>
              <w:top w:val="single" w:sz="6" w:space="0" w:color="000000"/>
              <w:left w:val="nil"/>
              <w:bottom w:val="nil"/>
              <w:right w:val="single" w:sz="6" w:space="0" w:color="000000"/>
            </w:tcBorders>
            <w:shd w:val="clear" w:color="auto" w:fill="FFFFFF"/>
            <w:vAlign w:val="center"/>
            <w:hideMark/>
          </w:tcPr>
          <w:p w:rsidR="00F224EE" w:rsidRDefault="00F224EE"/>
        </w:tc>
        <w:tc>
          <w:tcPr>
            <w:tcW w:w="1701"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pPr>
            <w:r>
              <w:t>2021 г.</w:t>
            </w:r>
          </w:p>
        </w:tc>
        <w:tc>
          <w:tcPr>
            <w:tcW w:w="1559"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pPr>
            <w:r>
              <w:t>2022 г.</w:t>
            </w:r>
          </w:p>
        </w:tc>
        <w:tc>
          <w:tcPr>
            <w:tcW w:w="1630"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pPr>
            <w:r>
              <w:t>2023 г.</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pPr>
            <w:r>
              <w:t>1</w:t>
            </w:r>
          </w:p>
        </w:tc>
        <w:tc>
          <w:tcPr>
            <w:tcW w:w="7034"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pPr>
            <w:r>
              <w:t>2</w:t>
            </w:r>
          </w:p>
        </w:tc>
        <w:tc>
          <w:tcPr>
            <w:tcW w:w="1508"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pPr>
            <w:r>
              <w:t>3</w:t>
            </w:r>
          </w:p>
        </w:tc>
        <w:tc>
          <w:tcPr>
            <w:tcW w:w="1276"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pPr>
            <w:r>
              <w:t>4</w:t>
            </w:r>
          </w:p>
        </w:tc>
        <w:tc>
          <w:tcPr>
            <w:tcW w:w="1701"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pPr>
            <w:r>
              <w:t>5</w:t>
            </w:r>
          </w:p>
        </w:tc>
        <w:tc>
          <w:tcPr>
            <w:tcW w:w="1559"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pPr>
            <w:r>
              <w:t>6</w:t>
            </w:r>
          </w:p>
        </w:tc>
        <w:tc>
          <w:tcPr>
            <w:tcW w:w="1630"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pPr>
            <w:r>
              <w:t>7</w:t>
            </w:r>
          </w:p>
        </w:tc>
      </w:tr>
      <w:tr w:rsidR="00F224EE" w:rsidTr="00F224EE">
        <w:tc>
          <w:tcPr>
            <w:tcW w:w="15230" w:type="dxa"/>
            <w:gridSpan w:val="7"/>
            <w:tcBorders>
              <w:top w:val="nil"/>
              <w:left w:val="single" w:sz="6" w:space="0" w:color="000000"/>
              <w:bottom w:val="single" w:sz="6" w:space="0" w:color="000000"/>
              <w:right w:val="single" w:sz="6" w:space="0" w:color="000000"/>
            </w:tcBorders>
            <w:shd w:val="clear" w:color="auto" w:fill="FFFFFF"/>
            <w:hideMark/>
          </w:tcPr>
          <w:p w:rsidR="00F224EE" w:rsidRDefault="00F224EE">
            <w:pPr>
              <w:jc w:val="center"/>
              <w:rPr>
                <w:color w:val="22272F"/>
              </w:rPr>
            </w:pPr>
            <w:r>
              <w:rPr>
                <w:b/>
                <w:bCs/>
              </w:rPr>
              <w:t>По электрической энергии</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 1</w:t>
            </w:r>
          </w:p>
        </w:tc>
        <w:tc>
          <w:tcPr>
            <w:tcW w:w="7034" w:type="dxa"/>
            <w:tcBorders>
              <w:top w:val="nil"/>
              <w:left w:val="nil"/>
              <w:bottom w:val="single" w:sz="6" w:space="0" w:color="000000"/>
              <w:right w:val="single" w:sz="6" w:space="0" w:color="000000"/>
            </w:tcBorders>
            <w:shd w:val="clear" w:color="auto" w:fill="FFFFFF"/>
            <w:vAlign w:val="center"/>
            <w:hideMark/>
          </w:tcPr>
          <w:p w:rsidR="00F224EE" w:rsidRDefault="00F224EE">
            <w:pPr>
              <w:rPr>
                <w:color w:val="22272F"/>
              </w:rPr>
            </w:pPr>
            <w:r>
              <w:t>Объем потребления электрической энергии (далее - ЭЭ)</w:t>
            </w:r>
          </w:p>
        </w:tc>
        <w:tc>
          <w:tcPr>
            <w:tcW w:w="1508" w:type="dxa"/>
            <w:tcBorders>
              <w:top w:val="nil"/>
              <w:left w:val="nil"/>
              <w:bottom w:val="single" w:sz="6" w:space="0" w:color="000000"/>
              <w:right w:val="single" w:sz="6" w:space="0" w:color="000000"/>
            </w:tcBorders>
            <w:shd w:val="clear" w:color="auto" w:fill="FFFFFF"/>
            <w:vAlign w:val="center"/>
            <w:hideMark/>
          </w:tcPr>
          <w:p w:rsidR="00F224EE" w:rsidRDefault="00F224EE">
            <w:pPr>
              <w:rPr>
                <w:color w:val="22272F"/>
              </w:rPr>
            </w:pPr>
            <w:r>
              <w:t>кВтч</w:t>
            </w:r>
          </w:p>
        </w:tc>
        <w:tc>
          <w:tcPr>
            <w:tcW w:w="1276"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b/>
                <w:bCs/>
                <w:color w:val="22272F"/>
              </w:rPr>
            </w:pPr>
            <w:r>
              <w:rPr>
                <w:b/>
                <w:bCs/>
                <w:color w:val="22272F"/>
              </w:rPr>
              <w:t>60877</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58382,6</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53393,8</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48405</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2</w:t>
            </w:r>
          </w:p>
        </w:tc>
        <w:tc>
          <w:tcPr>
            <w:tcW w:w="7034" w:type="dxa"/>
            <w:tcBorders>
              <w:top w:val="nil"/>
              <w:left w:val="nil"/>
              <w:bottom w:val="single" w:sz="6" w:space="0" w:color="000000"/>
              <w:right w:val="single" w:sz="6" w:space="0" w:color="000000"/>
            </w:tcBorders>
            <w:shd w:val="clear" w:color="auto" w:fill="FFFFFF"/>
            <w:vAlign w:val="center"/>
            <w:hideMark/>
          </w:tcPr>
          <w:p w:rsidR="00F224EE" w:rsidRDefault="00F224EE">
            <w:pPr>
              <w:rPr>
                <w:color w:val="22272F"/>
              </w:rPr>
            </w:pPr>
            <w:r>
              <w:rPr>
                <w:color w:val="000000"/>
              </w:rPr>
              <w:t>Экономия ЭЭ в натуральном выражении</w:t>
            </w:r>
          </w:p>
        </w:tc>
        <w:tc>
          <w:tcPr>
            <w:tcW w:w="1508" w:type="dxa"/>
            <w:tcBorders>
              <w:top w:val="nil"/>
              <w:left w:val="nil"/>
              <w:bottom w:val="single" w:sz="6" w:space="0" w:color="000000"/>
              <w:right w:val="single" w:sz="6" w:space="0" w:color="000000"/>
            </w:tcBorders>
            <w:shd w:val="clear" w:color="auto" w:fill="FFFFFF"/>
            <w:vAlign w:val="center"/>
            <w:hideMark/>
          </w:tcPr>
          <w:p w:rsidR="00F224EE" w:rsidRDefault="00F224EE">
            <w:pPr>
              <w:rPr>
                <w:color w:val="22272F"/>
              </w:rPr>
            </w:pPr>
            <w:r>
              <w:rPr>
                <w:color w:val="000000"/>
              </w:rPr>
              <w:t>кВтч</w:t>
            </w:r>
          </w:p>
        </w:tc>
        <w:tc>
          <w:tcPr>
            <w:tcW w:w="1276"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b/>
                <w:bCs/>
                <w:color w:val="22272F"/>
              </w:rPr>
            </w:pPr>
            <w:r>
              <w:rPr>
                <w:b/>
                <w:bCs/>
                <w:color w:val="22272F"/>
              </w:rPr>
              <w:t>0</w:t>
            </w:r>
          </w:p>
        </w:tc>
        <w:tc>
          <w:tcPr>
            <w:tcW w:w="1701"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color w:val="22272F"/>
              </w:rPr>
            </w:pPr>
            <w:r>
              <w:rPr>
                <w:b/>
                <w:bCs/>
              </w:rPr>
              <w:t>2494,4</w:t>
            </w:r>
          </w:p>
        </w:tc>
        <w:tc>
          <w:tcPr>
            <w:tcW w:w="1559"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color w:val="22272F"/>
              </w:rPr>
            </w:pPr>
            <w:r>
              <w:rPr>
                <w:b/>
                <w:bCs/>
              </w:rPr>
              <w:t>7483,2</w:t>
            </w:r>
          </w:p>
        </w:tc>
        <w:tc>
          <w:tcPr>
            <w:tcW w:w="1630"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color w:val="22272F"/>
              </w:rPr>
            </w:pPr>
            <w:r>
              <w:rPr>
                <w:b/>
                <w:bCs/>
              </w:rPr>
              <w:t>12472</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3</w:t>
            </w:r>
          </w:p>
        </w:tc>
        <w:tc>
          <w:tcPr>
            <w:tcW w:w="7034" w:type="dxa"/>
            <w:tcBorders>
              <w:top w:val="nil"/>
              <w:left w:val="nil"/>
              <w:bottom w:val="single" w:sz="6" w:space="0" w:color="000000"/>
              <w:right w:val="single" w:sz="6" w:space="0" w:color="000000"/>
            </w:tcBorders>
            <w:shd w:val="clear" w:color="auto" w:fill="FFFFFF"/>
            <w:vAlign w:val="center"/>
            <w:hideMark/>
          </w:tcPr>
          <w:p w:rsidR="00F224EE" w:rsidRDefault="00F224EE">
            <w:pPr>
              <w:rPr>
                <w:color w:val="22272F"/>
              </w:rPr>
            </w:pPr>
            <w:r>
              <w:rPr>
                <w:color w:val="000000"/>
              </w:rPr>
              <w:t>Экономия ЭЭ  в стоимостном выражении</w:t>
            </w:r>
          </w:p>
        </w:tc>
        <w:tc>
          <w:tcPr>
            <w:tcW w:w="1508" w:type="dxa"/>
            <w:tcBorders>
              <w:top w:val="nil"/>
              <w:left w:val="nil"/>
              <w:bottom w:val="single" w:sz="6" w:space="0" w:color="000000"/>
              <w:right w:val="single" w:sz="6" w:space="0" w:color="000000"/>
            </w:tcBorders>
            <w:shd w:val="clear" w:color="auto" w:fill="FFFFFF"/>
            <w:vAlign w:val="center"/>
            <w:hideMark/>
          </w:tcPr>
          <w:p w:rsidR="00F224EE" w:rsidRDefault="00F224EE">
            <w:pPr>
              <w:rPr>
                <w:color w:val="22272F"/>
              </w:rPr>
            </w:pPr>
            <w:r>
              <w:rPr>
                <w:color w:val="000000"/>
              </w:rPr>
              <w:t>тыс.руб.</w:t>
            </w:r>
          </w:p>
        </w:tc>
        <w:tc>
          <w:tcPr>
            <w:tcW w:w="1276"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b/>
                <w:bCs/>
                <w:color w:val="22272F"/>
              </w:rPr>
            </w:pPr>
            <w:r>
              <w:rPr>
                <w:b/>
                <w:bCs/>
                <w:color w:val="22272F"/>
              </w:rPr>
              <w:t>0</w:t>
            </w:r>
          </w:p>
        </w:tc>
        <w:tc>
          <w:tcPr>
            <w:tcW w:w="1701"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color w:val="22272F"/>
              </w:rPr>
            </w:pPr>
            <w:r>
              <w:rPr>
                <w:b/>
                <w:bCs/>
              </w:rPr>
              <w:t>12,795</w:t>
            </w:r>
          </w:p>
        </w:tc>
        <w:tc>
          <w:tcPr>
            <w:tcW w:w="1559"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color w:val="22272F"/>
              </w:rPr>
            </w:pPr>
            <w:r>
              <w:rPr>
                <w:b/>
                <w:bCs/>
              </w:rPr>
              <w:t>38,387</w:t>
            </w:r>
          </w:p>
        </w:tc>
        <w:tc>
          <w:tcPr>
            <w:tcW w:w="1630"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color w:val="22272F"/>
              </w:rPr>
            </w:pPr>
            <w:r>
              <w:rPr>
                <w:b/>
                <w:bCs/>
              </w:rPr>
              <w:t>63,979</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4</w:t>
            </w:r>
          </w:p>
        </w:tc>
        <w:tc>
          <w:tcPr>
            <w:tcW w:w="7034" w:type="dxa"/>
            <w:tcBorders>
              <w:top w:val="nil"/>
              <w:left w:val="nil"/>
              <w:bottom w:val="single" w:sz="6" w:space="0" w:color="000000"/>
              <w:right w:val="single" w:sz="6" w:space="0" w:color="000000"/>
            </w:tcBorders>
            <w:shd w:val="clear" w:color="auto" w:fill="FFFFFF"/>
            <w:vAlign w:val="bottom"/>
            <w:hideMark/>
          </w:tcPr>
          <w:p w:rsidR="00F224EE" w:rsidRDefault="00F224EE">
            <w:pPr>
              <w:rPr>
                <w:color w:val="22272F"/>
              </w:rPr>
            </w:pPr>
            <w:r>
              <w:rPr>
                <w:color w:val="000000"/>
              </w:rPr>
              <w:t xml:space="preserve">Удельный расход ЭЭ бюджетного учреждения (далее – БУ)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расчеты за которую осуществляются с использованием приборов учета </w:t>
            </w:r>
          </w:p>
        </w:tc>
        <w:tc>
          <w:tcPr>
            <w:tcW w:w="1508" w:type="dxa"/>
            <w:tcBorders>
              <w:top w:val="nil"/>
              <w:left w:val="nil"/>
              <w:bottom w:val="single" w:sz="6" w:space="0" w:color="000000"/>
              <w:right w:val="single" w:sz="6" w:space="0" w:color="000000"/>
            </w:tcBorders>
            <w:shd w:val="clear" w:color="auto" w:fill="FFFFFF"/>
            <w:vAlign w:val="center"/>
            <w:hideMark/>
          </w:tcPr>
          <w:p w:rsidR="00F224EE" w:rsidRDefault="00F224EE">
            <w:pPr>
              <w:rPr>
                <w:color w:val="22272F"/>
              </w:rPr>
            </w:pPr>
            <w:r>
              <w:t xml:space="preserve">кВт.ч/кв.м </w:t>
            </w:r>
          </w:p>
        </w:tc>
        <w:tc>
          <w:tcPr>
            <w:tcW w:w="1276"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b/>
                <w:bCs/>
                <w:color w:val="22272F"/>
              </w:rPr>
            </w:pPr>
            <w:r>
              <w:rPr>
                <w:b/>
                <w:bCs/>
                <w:color w:val="22272F"/>
              </w:rPr>
              <w:t>507,31</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486,52</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444,95</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403,37</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5</w:t>
            </w:r>
          </w:p>
        </w:tc>
        <w:tc>
          <w:tcPr>
            <w:tcW w:w="7034" w:type="dxa"/>
            <w:tcBorders>
              <w:top w:val="nil"/>
              <w:left w:val="nil"/>
              <w:bottom w:val="single" w:sz="6" w:space="0" w:color="000000"/>
              <w:right w:val="single" w:sz="6" w:space="0" w:color="000000"/>
            </w:tcBorders>
            <w:shd w:val="clear" w:color="auto" w:fill="FFFFFF"/>
            <w:vAlign w:val="bottom"/>
            <w:hideMark/>
          </w:tcPr>
          <w:p w:rsidR="00F224EE" w:rsidRDefault="00F224EE">
            <w:pPr>
              <w:rPr>
                <w:color w:val="22272F"/>
              </w:rPr>
            </w:pPr>
            <w:r>
              <w:rPr>
                <w:color w:val="000000"/>
              </w:rPr>
              <w:t xml:space="preserve">Удельный расход ЭЭ на обеспечение БУ, расчеты за которую осуществляются с использованием приборов учета на 1 чел. </w:t>
            </w:r>
          </w:p>
        </w:tc>
        <w:tc>
          <w:tcPr>
            <w:tcW w:w="1508" w:type="dxa"/>
            <w:tcBorders>
              <w:top w:val="nil"/>
              <w:left w:val="nil"/>
              <w:bottom w:val="single" w:sz="6" w:space="0" w:color="000000"/>
              <w:right w:val="single" w:sz="6" w:space="0" w:color="000000"/>
            </w:tcBorders>
            <w:shd w:val="clear" w:color="auto" w:fill="FFFFFF"/>
            <w:vAlign w:val="center"/>
            <w:hideMark/>
          </w:tcPr>
          <w:p w:rsidR="00F224EE" w:rsidRDefault="00F224EE">
            <w:pPr>
              <w:rPr>
                <w:color w:val="22272F"/>
              </w:rPr>
            </w:pPr>
            <w:r>
              <w:rPr>
                <w:color w:val="000000"/>
              </w:rPr>
              <w:t>кВтч/чел</w:t>
            </w:r>
          </w:p>
        </w:tc>
        <w:tc>
          <w:tcPr>
            <w:tcW w:w="1276"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b/>
                <w:bCs/>
                <w:color w:val="22272F"/>
              </w:rPr>
            </w:pPr>
            <w:r>
              <w:rPr>
                <w:b/>
                <w:bCs/>
                <w:color w:val="22272F"/>
              </w:rPr>
              <w:t>5073,08</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4865,22</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4449,48</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4033,75</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6</w:t>
            </w:r>
          </w:p>
        </w:tc>
        <w:tc>
          <w:tcPr>
            <w:tcW w:w="7034" w:type="dxa"/>
            <w:tcBorders>
              <w:top w:val="nil"/>
              <w:left w:val="nil"/>
              <w:bottom w:val="single" w:sz="6" w:space="0" w:color="000000"/>
              <w:right w:val="single" w:sz="6" w:space="0" w:color="000000"/>
            </w:tcBorders>
            <w:shd w:val="clear" w:color="auto" w:fill="FFFFFF"/>
            <w:hideMark/>
          </w:tcPr>
          <w:p w:rsidR="00F224EE" w:rsidRDefault="00F224EE">
            <w:pPr>
              <w:rPr>
                <w:b/>
                <w:bCs/>
                <w:color w:val="000000"/>
                <w:lang w:eastAsia="en-US"/>
              </w:rPr>
            </w:pPr>
            <w:r>
              <w:rPr>
                <w:b/>
                <w:bCs/>
              </w:rPr>
              <w:t>Потенциал снижения потребления энергетических ресурсов</w:t>
            </w:r>
          </w:p>
        </w:tc>
        <w:tc>
          <w:tcPr>
            <w:tcW w:w="1508"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color w:val="22272F"/>
              </w:rPr>
              <w:t>%</w:t>
            </w:r>
          </w:p>
        </w:tc>
        <w:tc>
          <w:tcPr>
            <w:tcW w:w="1276"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000000"/>
                <w:lang w:eastAsia="en-US"/>
              </w:rPr>
            </w:pPr>
            <w:r>
              <w:rPr>
                <w:b/>
                <w:bCs/>
                <w:color w:val="000000"/>
              </w:rPr>
              <w:t>92,75</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92,43</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91,8</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91,17</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7</w:t>
            </w:r>
          </w:p>
        </w:tc>
        <w:tc>
          <w:tcPr>
            <w:tcW w:w="7034" w:type="dxa"/>
            <w:tcBorders>
              <w:top w:val="nil"/>
              <w:left w:val="nil"/>
              <w:bottom w:val="single" w:sz="6" w:space="0" w:color="000000"/>
              <w:right w:val="single" w:sz="6" w:space="0" w:color="000000"/>
            </w:tcBorders>
            <w:shd w:val="clear" w:color="auto" w:fill="FFFFFF"/>
            <w:hideMark/>
          </w:tcPr>
          <w:p w:rsidR="00F224EE" w:rsidRDefault="00F224EE">
            <w:pPr>
              <w:rPr>
                <w:b/>
                <w:bCs/>
                <w:color w:val="000000"/>
                <w:lang w:eastAsia="en-US"/>
              </w:rPr>
            </w:pPr>
            <w:r>
              <w:rPr>
                <w:b/>
                <w:bCs/>
              </w:rPr>
              <w:t>Целевой уровень экономии энергетических ресурсов на кв.м</w:t>
            </w:r>
          </w:p>
        </w:tc>
        <w:tc>
          <w:tcPr>
            <w:tcW w:w="1508"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color w:val="22272F"/>
              </w:rPr>
              <w:t> </w:t>
            </w:r>
            <w:r>
              <w:t>%</w:t>
            </w:r>
          </w:p>
        </w:tc>
        <w:tc>
          <w:tcPr>
            <w:tcW w:w="1276"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000000"/>
                <w:lang w:eastAsia="en-US"/>
              </w:rPr>
            </w:pPr>
            <w:r>
              <w:rPr>
                <w:b/>
                <w:bCs/>
                <w:color w:val="000000"/>
              </w:rPr>
              <w:t>35,65</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35,46</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35,08</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34,69</w:t>
            </w:r>
          </w:p>
        </w:tc>
      </w:tr>
      <w:tr w:rsidR="00F224EE" w:rsidTr="00F224EE">
        <w:tc>
          <w:tcPr>
            <w:tcW w:w="15230" w:type="dxa"/>
            <w:gridSpan w:val="7"/>
            <w:tcBorders>
              <w:top w:val="nil"/>
              <w:left w:val="single" w:sz="6" w:space="0" w:color="000000"/>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По природному газу</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1</w:t>
            </w:r>
          </w:p>
        </w:tc>
        <w:tc>
          <w:tcPr>
            <w:tcW w:w="7034"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t>Объем потребления природного газа</w:t>
            </w:r>
          </w:p>
        </w:tc>
        <w:tc>
          <w:tcPr>
            <w:tcW w:w="1508"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t xml:space="preserve">Тыс куб.м </w:t>
            </w:r>
          </w:p>
        </w:tc>
        <w:tc>
          <w:tcPr>
            <w:tcW w:w="1276"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000000"/>
                <w:lang w:eastAsia="en-US"/>
              </w:rPr>
            </w:pPr>
            <w:r>
              <w:rPr>
                <w:b/>
                <w:bCs/>
                <w:color w:val="000000"/>
              </w:rPr>
              <w:t>4,481</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4,391</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4,091</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4,031</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2</w:t>
            </w:r>
          </w:p>
        </w:tc>
        <w:tc>
          <w:tcPr>
            <w:tcW w:w="7034"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color w:val="000000"/>
              </w:rPr>
              <w:t xml:space="preserve">Экономия </w:t>
            </w:r>
            <w:r>
              <w:t>ПГ</w:t>
            </w:r>
            <w:r>
              <w:rPr>
                <w:color w:val="000000"/>
              </w:rPr>
              <w:t xml:space="preserve"> в натуральном выражении</w:t>
            </w:r>
          </w:p>
        </w:tc>
        <w:tc>
          <w:tcPr>
            <w:tcW w:w="1508"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t xml:space="preserve">Тыс куб.м </w:t>
            </w:r>
          </w:p>
        </w:tc>
        <w:tc>
          <w:tcPr>
            <w:tcW w:w="1276"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000000"/>
                <w:lang w:eastAsia="en-US"/>
              </w:rPr>
            </w:pPr>
            <w:r>
              <w:rPr>
                <w:b/>
                <w:bCs/>
                <w:color w:val="000000"/>
              </w:rPr>
              <w:t>0</w:t>
            </w:r>
          </w:p>
        </w:tc>
        <w:tc>
          <w:tcPr>
            <w:tcW w:w="1701"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b/>
                <w:bCs/>
                <w:color w:val="22272F"/>
              </w:rPr>
            </w:pPr>
            <w:r>
              <w:rPr>
                <w:b/>
                <w:bCs/>
              </w:rPr>
              <w:t>0,09</w:t>
            </w:r>
          </w:p>
        </w:tc>
        <w:tc>
          <w:tcPr>
            <w:tcW w:w="1559"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b/>
                <w:bCs/>
                <w:color w:val="22272F"/>
              </w:rPr>
            </w:pPr>
            <w:r>
              <w:rPr>
                <w:b/>
                <w:bCs/>
              </w:rPr>
              <w:t>0,39</w:t>
            </w:r>
          </w:p>
        </w:tc>
        <w:tc>
          <w:tcPr>
            <w:tcW w:w="1630"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b/>
                <w:bCs/>
                <w:color w:val="22272F"/>
              </w:rPr>
            </w:pPr>
            <w:r>
              <w:rPr>
                <w:b/>
                <w:bCs/>
              </w:rPr>
              <w:t>0,45</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3</w:t>
            </w:r>
          </w:p>
        </w:tc>
        <w:tc>
          <w:tcPr>
            <w:tcW w:w="7034"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color w:val="000000"/>
              </w:rPr>
              <w:t xml:space="preserve">Экономия </w:t>
            </w:r>
            <w:r>
              <w:t>ПГ</w:t>
            </w:r>
            <w:r>
              <w:rPr>
                <w:color w:val="000000"/>
              </w:rPr>
              <w:t xml:space="preserve"> в стоимостном выражении  </w:t>
            </w:r>
          </w:p>
        </w:tc>
        <w:tc>
          <w:tcPr>
            <w:tcW w:w="1508"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color w:val="000000"/>
              </w:rPr>
              <w:t>тыс.руб.</w:t>
            </w:r>
          </w:p>
        </w:tc>
        <w:tc>
          <w:tcPr>
            <w:tcW w:w="1276"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000000"/>
                <w:lang w:eastAsia="en-US"/>
              </w:rPr>
            </w:pPr>
            <w:r>
              <w:rPr>
                <w:b/>
                <w:bCs/>
                <w:color w:val="000000"/>
              </w:rPr>
              <w:t>0</w:t>
            </w:r>
          </w:p>
        </w:tc>
        <w:tc>
          <w:tcPr>
            <w:tcW w:w="1701"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b/>
                <w:bCs/>
                <w:color w:val="22272F"/>
              </w:rPr>
            </w:pPr>
            <w:r>
              <w:rPr>
                <w:b/>
                <w:bCs/>
              </w:rPr>
              <w:t>0,64</w:t>
            </w:r>
          </w:p>
        </w:tc>
        <w:tc>
          <w:tcPr>
            <w:tcW w:w="1559"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b/>
                <w:bCs/>
                <w:color w:val="22272F"/>
              </w:rPr>
            </w:pPr>
            <w:r>
              <w:rPr>
                <w:b/>
                <w:bCs/>
              </w:rPr>
              <w:t>1,92</w:t>
            </w:r>
          </w:p>
        </w:tc>
        <w:tc>
          <w:tcPr>
            <w:tcW w:w="1630"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b/>
                <w:bCs/>
                <w:color w:val="22272F"/>
              </w:rPr>
            </w:pPr>
            <w:r>
              <w:rPr>
                <w:b/>
                <w:bCs/>
              </w:rPr>
              <w:t>3,2</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4</w:t>
            </w:r>
          </w:p>
        </w:tc>
        <w:tc>
          <w:tcPr>
            <w:tcW w:w="7034"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color w:val="000000"/>
              </w:rPr>
              <w:t xml:space="preserve">Удельный расход </w:t>
            </w:r>
            <w:r>
              <w:t>ПГ</w:t>
            </w:r>
            <w:r>
              <w:rPr>
                <w:color w:val="000000"/>
              </w:rPr>
              <w:t xml:space="preserve"> бюджетного учреждения (далее – БУ)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для целей отопления </w:t>
            </w:r>
          </w:p>
        </w:tc>
        <w:tc>
          <w:tcPr>
            <w:tcW w:w="1508"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t>Тыс куб.м /кв.м</w:t>
            </w:r>
          </w:p>
        </w:tc>
        <w:tc>
          <w:tcPr>
            <w:tcW w:w="1276"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000000"/>
                <w:lang w:eastAsia="en-US"/>
              </w:rPr>
            </w:pPr>
            <w:r>
              <w:rPr>
                <w:b/>
                <w:bCs/>
                <w:color w:val="000000"/>
              </w:rPr>
              <w:t>0,037</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0,036</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4,034</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4,033</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5</w:t>
            </w:r>
          </w:p>
        </w:tc>
        <w:tc>
          <w:tcPr>
            <w:tcW w:w="7034"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t>Объем потребления тепловой энергии, выработанной в собственной котельной из природного газа</w:t>
            </w:r>
          </w:p>
        </w:tc>
        <w:tc>
          <w:tcPr>
            <w:tcW w:w="1508" w:type="dxa"/>
            <w:tcBorders>
              <w:top w:val="nil"/>
              <w:left w:val="nil"/>
              <w:bottom w:val="single" w:sz="6" w:space="0" w:color="000000"/>
              <w:right w:val="single" w:sz="6" w:space="0" w:color="000000"/>
            </w:tcBorders>
            <w:shd w:val="clear" w:color="auto" w:fill="FFFFFF"/>
            <w:hideMark/>
          </w:tcPr>
          <w:p w:rsidR="00F224EE" w:rsidRDefault="00F224EE">
            <w:pPr>
              <w:rPr>
                <w:lang w:eastAsia="en-US"/>
              </w:rPr>
            </w:pPr>
            <w:r>
              <w:t>Гкал</w:t>
            </w:r>
          </w:p>
        </w:tc>
        <w:tc>
          <w:tcPr>
            <w:tcW w:w="1276" w:type="dxa"/>
            <w:tcBorders>
              <w:top w:val="nil"/>
              <w:left w:val="nil"/>
              <w:bottom w:val="single" w:sz="6" w:space="0" w:color="000000"/>
              <w:right w:val="single" w:sz="6" w:space="0" w:color="000000"/>
            </w:tcBorders>
            <w:shd w:val="clear" w:color="auto" w:fill="FFFFFF"/>
            <w:hideMark/>
          </w:tcPr>
          <w:p w:rsidR="00F224EE" w:rsidRDefault="00F224EE">
            <w:pPr>
              <w:jc w:val="center"/>
              <w:rPr>
                <w:b/>
                <w:bCs/>
                <w:lang w:eastAsia="en-US"/>
              </w:rPr>
            </w:pPr>
            <w:r>
              <w:rPr>
                <w:b/>
                <w:bCs/>
              </w:rPr>
              <w:t>34,799</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34,1</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31,77</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31,3</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6</w:t>
            </w:r>
          </w:p>
        </w:tc>
        <w:tc>
          <w:tcPr>
            <w:tcW w:w="7034"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color w:val="000000"/>
              </w:rPr>
              <w:t xml:space="preserve">Удельный расход </w:t>
            </w:r>
            <w:r>
              <w:t>ТЭ</w:t>
            </w:r>
            <w:r>
              <w:rPr>
                <w:color w:val="000000"/>
              </w:rPr>
              <w:t xml:space="preserve"> </w:t>
            </w:r>
            <w:r>
              <w:t xml:space="preserve">выработанной в собственной котельной из природного газа, </w:t>
            </w:r>
            <w:r>
              <w:rPr>
                <w:color w:val="000000"/>
              </w:rPr>
              <w:t xml:space="preserve">бюджетного учреждения (далее – БУ) на </w:t>
            </w:r>
            <w:smartTag w:uri="urn:schemas-microsoft-com:office:smarttags" w:element="metricconverter">
              <w:smartTagPr>
                <w:attr w:name="ProductID" w:val="1 кв. метр"/>
              </w:smartTagPr>
              <w:r>
                <w:rPr>
                  <w:color w:val="000000"/>
                </w:rPr>
                <w:t>1 кв. метр</w:t>
              </w:r>
            </w:smartTag>
            <w:r>
              <w:rPr>
                <w:color w:val="000000"/>
              </w:rPr>
              <w:t xml:space="preserve"> </w:t>
            </w:r>
            <w:r>
              <w:rPr>
                <w:color w:val="000000"/>
              </w:rPr>
              <w:lastRenderedPageBreak/>
              <w:t>общей площади, для целей отопления</w:t>
            </w:r>
          </w:p>
        </w:tc>
        <w:tc>
          <w:tcPr>
            <w:tcW w:w="1508" w:type="dxa"/>
            <w:tcBorders>
              <w:top w:val="nil"/>
              <w:left w:val="nil"/>
              <w:bottom w:val="single" w:sz="6" w:space="0" w:color="000000"/>
              <w:right w:val="single" w:sz="6" w:space="0" w:color="000000"/>
            </w:tcBorders>
            <w:shd w:val="clear" w:color="auto" w:fill="FFFFFF"/>
            <w:hideMark/>
          </w:tcPr>
          <w:p w:rsidR="00F224EE" w:rsidRDefault="00F224EE">
            <w:pPr>
              <w:rPr>
                <w:lang w:eastAsia="en-US"/>
              </w:rPr>
            </w:pPr>
            <w:r>
              <w:lastRenderedPageBreak/>
              <w:t xml:space="preserve">Гкал/кв.м </w:t>
            </w:r>
          </w:p>
        </w:tc>
        <w:tc>
          <w:tcPr>
            <w:tcW w:w="1276" w:type="dxa"/>
            <w:tcBorders>
              <w:top w:val="nil"/>
              <w:left w:val="nil"/>
              <w:bottom w:val="single" w:sz="6" w:space="0" w:color="000000"/>
              <w:right w:val="single" w:sz="6" w:space="0" w:color="000000"/>
            </w:tcBorders>
            <w:shd w:val="clear" w:color="auto" w:fill="FFFFFF"/>
            <w:hideMark/>
          </w:tcPr>
          <w:p w:rsidR="00F224EE" w:rsidRDefault="00F224EE">
            <w:pPr>
              <w:jc w:val="center"/>
              <w:rPr>
                <w:lang w:eastAsia="en-US"/>
              </w:rPr>
            </w:pPr>
            <w:r>
              <w:t>0,29</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0,28</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0,26</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0,26</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lastRenderedPageBreak/>
              <w:t>7</w:t>
            </w:r>
          </w:p>
        </w:tc>
        <w:tc>
          <w:tcPr>
            <w:tcW w:w="7034"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t>Удельный годовой расход на отопление и вентиляцию</w:t>
            </w:r>
          </w:p>
        </w:tc>
        <w:tc>
          <w:tcPr>
            <w:tcW w:w="1508"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color w:val="000000"/>
              </w:rPr>
              <w:t>Вт·ч/ (кв.м×°С× сутки)</w:t>
            </w:r>
          </w:p>
        </w:tc>
        <w:tc>
          <w:tcPr>
            <w:tcW w:w="1276" w:type="dxa"/>
            <w:tcBorders>
              <w:top w:val="nil"/>
              <w:left w:val="nil"/>
              <w:bottom w:val="single" w:sz="6" w:space="0" w:color="000000"/>
              <w:right w:val="single" w:sz="6" w:space="0" w:color="000000"/>
            </w:tcBorders>
            <w:shd w:val="clear" w:color="auto" w:fill="FFFFFF"/>
            <w:hideMark/>
          </w:tcPr>
          <w:p w:rsidR="00F224EE" w:rsidRDefault="00F224EE">
            <w:pPr>
              <w:jc w:val="center"/>
              <w:rPr>
                <w:color w:val="000000"/>
                <w:lang w:eastAsia="en-US"/>
              </w:rPr>
            </w:pPr>
            <w:r>
              <w:rPr>
                <w:color w:val="000000"/>
              </w:rPr>
              <w:t>134,37</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131,668</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122,671</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120,856</w:t>
            </w:r>
          </w:p>
        </w:tc>
      </w:tr>
      <w:tr w:rsidR="00F224EE" w:rsidTr="00F224EE">
        <w:trPr>
          <w:trHeight w:val="65"/>
        </w:trPr>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8</w:t>
            </w:r>
          </w:p>
        </w:tc>
        <w:tc>
          <w:tcPr>
            <w:tcW w:w="7034"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t>Потенциал снижения потребления энергетических ресурсов</w:t>
            </w:r>
          </w:p>
        </w:tc>
        <w:tc>
          <w:tcPr>
            <w:tcW w:w="1508"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color w:val="22272F"/>
              </w:rPr>
              <w:t>%</w:t>
            </w:r>
          </w:p>
        </w:tc>
        <w:tc>
          <w:tcPr>
            <w:tcW w:w="1276" w:type="dxa"/>
            <w:tcBorders>
              <w:top w:val="nil"/>
              <w:left w:val="nil"/>
              <w:bottom w:val="single" w:sz="6" w:space="0" w:color="000000"/>
              <w:right w:val="single" w:sz="6" w:space="0" w:color="000000"/>
            </w:tcBorders>
            <w:shd w:val="clear" w:color="auto" w:fill="FFFFFF"/>
            <w:hideMark/>
          </w:tcPr>
          <w:p w:rsidR="00F224EE" w:rsidRDefault="00F224EE">
            <w:pPr>
              <w:jc w:val="center"/>
              <w:rPr>
                <w:color w:val="000000"/>
                <w:lang w:eastAsia="en-US"/>
              </w:rPr>
            </w:pPr>
            <w:r>
              <w:rPr>
                <w:color w:val="000000"/>
              </w:rPr>
              <w:t>77,59</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77,13</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75,59</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75,28</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9</w:t>
            </w:r>
          </w:p>
        </w:tc>
        <w:tc>
          <w:tcPr>
            <w:tcW w:w="7034" w:type="dxa"/>
            <w:tcBorders>
              <w:top w:val="nil"/>
              <w:left w:val="nil"/>
              <w:bottom w:val="single" w:sz="6" w:space="0" w:color="000000"/>
              <w:right w:val="single" w:sz="6" w:space="0" w:color="000000"/>
            </w:tcBorders>
            <w:shd w:val="clear" w:color="auto" w:fill="FFFFFF"/>
            <w:hideMark/>
          </w:tcPr>
          <w:p w:rsidR="00F224EE" w:rsidRDefault="00F224EE">
            <w:pPr>
              <w:rPr>
                <w:b/>
                <w:bCs/>
                <w:color w:val="000000"/>
                <w:lang w:eastAsia="en-US"/>
              </w:rPr>
            </w:pPr>
            <w:r>
              <w:rPr>
                <w:b/>
                <w:bCs/>
              </w:rPr>
              <w:t>Целевой уровень экономии энергетических ресурсов на кв.м</w:t>
            </w:r>
          </w:p>
        </w:tc>
        <w:tc>
          <w:tcPr>
            <w:tcW w:w="1508"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color w:val="22272F"/>
              </w:rPr>
              <w:t> </w:t>
            </w:r>
            <w:r>
              <w:t>%</w:t>
            </w:r>
          </w:p>
        </w:tc>
        <w:tc>
          <w:tcPr>
            <w:tcW w:w="1276" w:type="dxa"/>
            <w:tcBorders>
              <w:top w:val="nil"/>
              <w:left w:val="nil"/>
              <w:bottom w:val="single" w:sz="6" w:space="0" w:color="000000"/>
              <w:right w:val="single" w:sz="6" w:space="0" w:color="000000"/>
            </w:tcBorders>
            <w:shd w:val="clear" w:color="auto" w:fill="FFFFFF"/>
            <w:hideMark/>
          </w:tcPr>
          <w:p w:rsidR="00F224EE" w:rsidRDefault="00F224EE">
            <w:pPr>
              <w:jc w:val="center"/>
              <w:rPr>
                <w:color w:val="000000"/>
                <w:lang w:eastAsia="en-US"/>
              </w:rPr>
            </w:pPr>
            <w:r>
              <w:rPr>
                <w:color w:val="000000"/>
              </w:rPr>
              <w:t>26,58</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26,31</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25,39</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25,2</w:t>
            </w:r>
          </w:p>
        </w:tc>
      </w:tr>
      <w:tr w:rsidR="00F224EE" w:rsidTr="00F224EE">
        <w:trPr>
          <w:trHeight w:val="91"/>
        </w:trPr>
        <w:tc>
          <w:tcPr>
            <w:tcW w:w="15230" w:type="dxa"/>
            <w:gridSpan w:val="7"/>
            <w:tcBorders>
              <w:top w:val="nil"/>
              <w:left w:val="single" w:sz="6" w:space="0" w:color="000000"/>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Целевые показатели топливо-энергетических ресурсов учреждения</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1</w:t>
            </w:r>
          </w:p>
        </w:tc>
        <w:tc>
          <w:tcPr>
            <w:tcW w:w="7034" w:type="dxa"/>
            <w:tcBorders>
              <w:top w:val="nil"/>
              <w:left w:val="nil"/>
              <w:bottom w:val="single" w:sz="6" w:space="0" w:color="000000"/>
              <w:right w:val="single" w:sz="6" w:space="0" w:color="000000"/>
            </w:tcBorders>
            <w:shd w:val="clear" w:color="auto" w:fill="FFFFFF"/>
            <w:vAlign w:val="center"/>
            <w:hideMark/>
          </w:tcPr>
          <w:p w:rsidR="00F224EE" w:rsidRDefault="00F224EE">
            <w:pPr>
              <w:rPr>
                <w:color w:val="22272F"/>
              </w:rPr>
            </w:pPr>
            <w:r>
              <w:t>Потребление топливно-энергетических ресурсов (далее - ТЭР)</w:t>
            </w:r>
          </w:p>
        </w:tc>
        <w:tc>
          <w:tcPr>
            <w:tcW w:w="1508" w:type="dxa"/>
            <w:tcBorders>
              <w:top w:val="nil"/>
              <w:left w:val="nil"/>
              <w:bottom w:val="single" w:sz="6" w:space="0" w:color="000000"/>
              <w:right w:val="single" w:sz="6" w:space="0" w:color="000000"/>
            </w:tcBorders>
            <w:shd w:val="clear" w:color="auto" w:fill="FFFFFF"/>
            <w:vAlign w:val="center"/>
            <w:hideMark/>
          </w:tcPr>
          <w:p w:rsidR="00F224EE" w:rsidRDefault="00F224EE">
            <w:pPr>
              <w:rPr>
                <w:color w:val="22272F"/>
              </w:rPr>
            </w:pPr>
            <w:r>
              <w:t>т.у.т.</w:t>
            </w:r>
          </w:p>
        </w:tc>
        <w:tc>
          <w:tcPr>
            <w:tcW w:w="1276"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b/>
                <w:bCs/>
                <w:color w:val="22272F"/>
              </w:rPr>
            </w:pPr>
            <w:r>
              <w:rPr>
                <w:b/>
                <w:bCs/>
                <w:color w:val="22272F"/>
              </w:rPr>
              <w:t>26,143</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25,179</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23,115</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21,327</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1.1</w:t>
            </w:r>
          </w:p>
        </w:tc>
        <w:tc>
          <w:tcPr>
            <w:tcW w:w="7034" w:type="dxa"/>
            <w:tcBorders>
              <w:top w:val="nil"/>
              <w:left w:val="nil"/>
              <w:bottom w:val="single" w:sz="6" w:space="0" w:color="000000"/>
              <w:right w:val="single" w:sz="6" w:space="0" w:color="000000"/>
            </w:tcBorders>
            <w:shd w:val="clear" w:color="auto" w:fill="FFFFFF"/>
            <w:vAlign w:val="center"/>
            <w:hideMark/>
          </w:tcPr>
          <w:p w:rsidR="00F224EE" w:rsidRDefault="00F224EE">
            <w:pPr>
              <w:rPr>
                <w:lang w:eastAsia="en-US"/>
              </w:rPr>
            </w:pPr>
            <w:r>
              <w:t>Потребление топливно-энергетических ресурсов (далее - ТЭР) с учетом моторного топлива</w:t>
            </w:r>
          </w:p>
        </w:tc>
        <w:tc>
          <w:tcPr>
            <w:tcW w:w="1508" w:type="dxa"/>
            <w:tcBorders>
              <w:top w:val="nil"/>
              <w:left w:val="nil"/>
              <w:bottom w:val="single" w:sz="6" w:space="0" w:color="000000"/>
              <w:right w:val="single" w:sz="6" w:space="0" w:color="000000"/>
            </w:tcBorders>
            <w:shd w:val="clear" w:color="auto" w:fill="FFFFFF"/>
            <w:vAlign w:val="center"/>
            <w:hideMark/>
          </w:tcPr>
          <w:p w:rsidR="00F224EE" w:rsidRDefault="00F224EE">
            <w:pPr>
              <w:rPr>
                <w:lang w:eastAsia="en-US"/>
              </w:rPr>
            </w:pPr>
            <w:r>
              <w:t>т.у.т.</w:t>
            </w:r>
          </w:p>
        </w:tc>
        <w:tc>
          <w:tcPr>
            <w:tcW w:w="1276" w:type="dxa"/>
            <w:tcBorders>
              <w:top w:val="nil"/>
              <w:left w:val="nil"/>
              <w:bottom w:val="single" w:sz="6" w:space="0" w:color="000000"/>
              <w:right w:val="single" w:sz="6" w:space="0" w:color="000000"/>
            </w:tcBorders>
            <w:shd w:val="clear" w:color="auto" w:fill="FFFFFF"/>
            <w:vAlign w:val="center"/>
            <w:hideMark/>
          </w:tcPr>
          <w:p w:rsidR="00F224EE" w:rsidRDefault="00F224EE">
            <w:pPr>
              <w:jc w:val="center"/>
              <w:rPr>
                <w:b/>
                <w:bCs/>
                <w:color w:val="22272F"/>
              </w:rPr>
            </w:pPr>
            <w:r>
              <w:rPr>
                <w:b/>
                <w:bCs/>
                <w:color w:val="22272F"/>
              </w:rPr>
              <w:t>33,592</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32,628</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30,564</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28,776</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 2</w:t>
            </w:r>
          </w:p>
        </w:tc>
        <w:tc>
          <w:tcPr>
            <w:tcW w:w="7034" w:type="dxa"/>
            <w:tcBorders>
              <w:top w:val="nil"/>
              <w:left w:val="nil"/>
              <w:bottom w:val="single" w:sz="6" w:space="0" w:color="000000"/>
              <w:right w:val="single" w:sz="6" w:space="0" w:color="000000"/>
            </w:tcBorders>
            <w:shd w:val="clear" w:color="auto" w:fill="FFFFFF"/>
            <w:hideMark/>
          </w:tcPr>
          <w:p w:rsidR="00F224EE" w:rsidRDefault="00F224EE">
            <w:pPr>
              <w:rPr>
                <w:color w:val="22272F"/>
              </w:rPr>
            </w:pPr>
            <w:r>
              <w:rPr>
                <w:color w:val="22272F"/>
              </w:rPr>
              <w:t> </w:t>
            </w:r>
            <w:r>
              <w:rPr>
                <w:color w:val="000000"/>
              </w:rPr>
              <w:t xml:space="preserve">Удельный расход </w:t>
            </w:r>
            <w:r>
              <w:t>топливно-энергетических ресурсов</w:t>
            </w:r>
            <w:r>
              <w:rPr>
                <w:color w:val="000000"/>
              </w:rPr>
              <w:t xml:space="preserve"> бюджетного учреждения (далее – БУ)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w:t>
            </w:r>
          </w:p>
        </w:tc>
        <w:tc>
          <w:tcPr>
            <w:tcW w:w="1508" w:type="dxa"/>
            <w:tcBorders>
              <w:top w:val="nil"/>
              <w:left w:val="nil"/>
              <w:bottom w:val="single" w:sz="6" w:space="0" w:color="000000"/>
              <w:right w:val="single" w:sz="6" w:space="0" w:color="000000"/>
            </w:tcBorders>
            <w:shd w:val="clear" w:color="auto" w:fill="FFFFFF"/>
            <w:hideMark/>
          </w:tcPr>
          <w:p w:rsidR="00F224EE" w:rsidRDefault="00F224EE">
            <w:pPr>
              <w:rPr>
                <w:color w:val="22272F"/>
              </w:rPr>
            </w:pPr>
            <w:r>
              <w:t xml:space="preserve">т.у.т./кв.м  </w:t>
            </w:r>
          </w:p>
        </w:tc>
        <w:tc>
          <w:tcPr>
            <w:tcW w:w="1276"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0,28</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0,27</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0,25</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0,24</w:t>
            </w:r>
          </w:p>
        </w:tc>
      </w:tr>
      <w:tr w:rsidR="00F224EE" w:rsidTr="00F224EE">
        <w:tc>
          <w:tcPr>
            <w:tcW w:w="522"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color w:val="22272F"/>
              </w:rPr>
            </w:pPr>
            <w:r>
              <w:rPr>
                <w:color w:val="22272F"/>
              </w:rPr>
              <w:t>3</w:t>
            </w:r>
          </w:p>
        </w:tc>
        <w:tc>
          <w:tcPr>
            <w:tcW w:w="7034" w:type="dxa"/>
            <w:tcBorders>
              <w:top w:val="nil"/>
              <w:left w:val="nil"/>
              <w:bottom w:val="single" w:sz="6" w:space="0" w:color="000000"/>
              <w:right w:val="single" w:sz="6" w:space="0" w:color="000000"/>
            </w:tcBorders>
            <w:shd w:val="clear" w:color="auto" w:fill="FFFFFF"/>
          </w:tcPr>
          <w:p w:rsidR="00F224EE" w:rsidRDefault="00F224EE">
            <w:pPr>
              <w:pStyle w:val="ae"/>
              <w:spacing w:line="256" w:lineRule="auto"/>
              <w:rPr>
                <w:sz w:val="22"/>
                <w:szCs w:val="22"/>
              </w:rPr>
            </w:pPr>
            <w:r>
              <w:rPr>
                <w:sz w:val="22"/>
                <w:szCs w:val="22"/>
              </w:rPr>
              <w:t xml:space="preserve">Доля объемов потребляемых (используемых) ЭР, расчеты за которые осуществляются с использованием приборов учета, в общем объѐме потребляемых ЭР </w:t>
            </w:r>
          </w:p>
          <w:p w:rsidR="00F224EE" w:rsidRDefault="00F224EE">
            <w:pPr>
              <w:rPr>
                <w:color w:val="22272F"/>
              </w:rPr>
            </w:pPr>
          </w:p>
        </w:tc>
        <w:tc>
          <w:tcPr>
            <w:tcW w:w="1508" w:type="dxa"/>
            <w:tcBorders>
              <w:top w:val="nil"/>
              <w:left w:val="nil"/>
              <w:bottom w:val="single" w:sz="6" w:space="0" w:color="000000"/>
              <w:right w:val="single" w:sz="6" w:space="0" w:color="000000"/>
            </w:tcBorders>
            <w:shd w:val="clear" w:color="auto" w:fill="FFFFFF"/>
            <w:hideMark/>
          </w:tcPr>
          <w:p w:rsidR="00F224EE" w:rsidRDefault="00F224EE">
            <w:pPr>
              <w:rPr>
                <w:color w:val="22272F"/>
              </w:rPr>
            </w:pPr>
            <w:r>
              <w:t>%</w:t>
            </w:r>
          </w:p>
        </w:tc>
        <w:tc>
          <w:tcPr>
            <w:tcW w:w="1276"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79,2</w:t>
            </w:r>
          </w:p>
        </w:tc>
        <w:tc>
          <w:tcPr>
            <w:tcW w:w="1701"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79,2</w:t>
            </w:r>
          </w:p>
        </w:tc>
        <w:tc>
          <w:tcPr>
            <w:tcW w:w="1559"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79,2</w:t>
            </w:r>
          </w:p>
        </w:tc>
        <w:tc>
          <w:tcPr>
            <w:tcW w:w="1630" w:type="dxa"/>
            <w:tcBorders>
              <w:top w:val="nil"/>
              <w:left w:val="nil"/>
              <w:bottom w:val="single" w:sz="6" w:space="0" w:color="000000"/>
              <w:right w:val="single" w:sz="6" w:space="0" w:color="000000"/>
            </w:tcBorders>
            <w:shd w:val="clear" w:color="auto" w:fill="FFFFFF"/>
            <w:hideMark/>
          </w:tcPr>
          <w:p w:rsidR="00F224EE" w:rsidRDefault="00F224EE">
            <w:pPr>
              <w:jc w:val="center"/>
              <w:rPr>
                <w:b/>
                <w:bCs/>
                <w:color w:val="22272F"/>
              </w:rPr>
            </w:pPr>
            <w:r>
              <w:rPr>
                <w:b/>
                <w:bCs/>
                <w:color w:val="22272F"/>
              </w:rPr>
              <w:t>79,2</w:t>
            </w:r>
          </w:p>
        </w:tc>
      </w:tr>
      <w:bookmarkEnd w:id="5"/>
    </w:tbl>
    <w:p w:rsidR="00F224EE" w:rsidRDefault="00F224EE" w:rsidP="00F224EE">
      <w:pPr>
        <w:pStyle w:val="ae"/>
        <w:rPr>
          <w:rFonts w:ascii="Liberation Serif" w:hAnsi="Liberation Serif" w:cs="Liberation Serif"/>
          <w:b/>
          <w:bCs/>
        </w:rPr>
      </w:pPr>
    </w:p>
    <w:bookmarkEnd w:id="6"/>
    <w:p w:rsidR="00F224EE" w:rsidRDefault="00F224EE" w:rsidP="00F224EE">
      <w:pPr>
        <w:pStyle w:val="ae"/>
        <w:rPr>
          <w:rFonts w:ascii="Liberation Serif" w:hAnsi="Liberation Serif" w:cs="Liberation Serif"/>
          <w:b/>
          <w:bCs/>
        </w:rPr>
      </w:pPr>
    </w:p>
    <w:p w:rsidR="00F224EE" w:rsidRDefault="00F224EE" w:rsidP="00F224EE">
      <w:pPr>
        <w:pStyle w:val="ae"/>
        <w:ind w:firstLine="851"/>
        <w:jc w:val="center"/>
        <w:rPr>
          <w:szCs w:val="24"/>
        </w:rPr>
      </w:pPr>
      <w:r>
        <w:rPr>
          <w:rFonts w:ascii="Liberation Serif" w:hAnsi="Liberation Serif" w:cs="Liberation Serif"/>
          <w:b/>
          <w:bCs/>
        </w:rPr>
        <w:t xml:space="preserve">3. Механизм реализации, система мониторинга, управления и контроля </w:t>
      </w:r>
      <w:r>
        <w:rPr>
          <w:rFonts w:ascii="Liberation Serif" w:hAnsi="Liberation Serif" w:cs="Liberation Serif"/>
          <w:b/>
          <w:bCs/>
        </w:rPr>
        <w:br/>
        <w:t>за ходом выполнения программы</w:t>
      </w:r>
    </w:p>
    <w:p w:rsidR="00F224EE" w:rsidRDefault="00F224EE" w:rsidP="00F224EE">
      <w:pPr>
        <w:pStyle w:val="ae"/>
        <w:ind w:firstLine="709"/>
        <w:jc w:val="both"/>
        <w:rPr>
          <w:szCs w:val="24"/>
        </w:rPr>
      </w:pPr>
    </w:p>
    <w:p w:rsidR="00F224EE" w:rsidRDefault="00F224EE" w:rsidP="00F224EE">
      <w:pPr>
        <w:widowControl/>
        <w:numPr>
          <w:ilvl w:val="0"/>
          <w:numId w:val="2"/>
        </w:numPr>
        <w:tabs>
          <w:tab w:val="num" w:pos="142"/>
        </w:tabs>
        <w:autoSpaceDE/>
        <w:autoSpaceDN/>
        <w:ind w:left="142" w:firstLine="709"/>
        <w:jc w:val="both"/>
        <w:rPr>
          <w:sz w:val="24"/>
          <w:szCs w:val="24"/>
        </w:rPr>
      </w:pPr>
      <w:r>
        <w:rPr>
          <w:sz w:val="24"/>
          <w:szCs w:val="24"/>
        </w:rPr>
        <w:t>Организацию и мониторинг реализации программы осуществляет координатор программы.</w:t>
      </w:r>
    </w:p>
    <w:p w:rsidR="00F224EE" w:rsidRDefault="00F224EE" w:rsidP="00F224EE">
      <w:pPr>
        <w:widowControl/>
        <w:numPr>
          <w:ilvl w:val="0"/>
          <w:numId w:val="2"/>
        </w:numPr>
        <w:tabs>
          <w:tab w:val="num" w:pos="142"/>
        </w:tabs>
        <w:autoSpaceDE/>
        <w:autoSpaceDN/>
        <w:ind w:left="142" w:firstLine="709"/>
        <w:jc w:val="both"/>
        <w:rPr>
          <w:sz w:val="24"/>
          <w:szCs w:val="24"/>
        </w:rPr>
      </w:pPr>
      <w:r>
        <w:rPr>
          <w:sz w:val="24"/>
          <w:szCs w:val="24"/>
        </w:rPr>
        <w:t>Мониторинг программы осуществляется ежеквартально.</w:t>
      </w:r>
    </w:p>
    <w:p w:rsidR="00F224EE" w:rsidRDefault="00F224EE" w:rsidP="00F224EE">
      <w:pPr>
        <w:widowControl/>
        <w:numPr>
          <w:ilvl w:val="0"/>
          <w:numId w:val="2"/>
        </w:numPr>
        <w:tabs>
          <w:tab w:val="num" w:pos="142"/>
        </w:tabs>
        <w:autoSpaceDE/>
        <w:autoSpaceDN/>
        <w:ind w:left="142" w:firstLine="709"/>
        <w:jc w:val="both"/>
        <w:rPr>
          <w:sz w:val="24"/>
          <w:szCs w:val="24"/>
        </w:rPr>
      </w:pPr>
      <w:r>
        <w:rPr>
          <w:sz w:val="24"/>
          <w:szCs w:val="24"/>
        </w:rPr>
        <w:t>Ежегодно уточняются и корректируются параметры программы и объемы выполнения мероприятий, заполняется отчет.</w:t>
      </w:r>
    </w:p>
    <w:p w:rsidR="00F224EE" w:rsidRDefault="00F224EE" w:rsidP="00F224EE">
      <w:pPr>
        <w:widowControl/>
        <w:numPr>
          <w:ilvl w:val="0"/>
          <w:numId w:val="2"/>
        </w:numPr>
        <w:tabs>
          <w:tab w:val="num" w:pos="142"/>
        </w:tabs>
        <w:autoSpaceDE/>
        <w:autoSpaceDN/>
        <w:ind w:left="142" w:firstLine="709"/>
        <w:jc w:val="both"/>
        <w:rPr>
          <w:sz w:val="24"/>
          <w:szCs w:val="24"/>
        </w:rPr>
      </w:pPr>
      <w:r>
        <w:rPr>
          <w:sz w:val="24"/>
          <w:szCs w:val="24"/>
        </w:rPr>
        <w:t>Перераспределение средств и внесение изменений в перечень программы производится координатором программы.</w:t>
      </w:r>
    </w:p>
    <w:p w:rsidR="00F224EE" w:rsidRDefault="00F224EE" w:rsidP="00F224EE">
      <w:pPr>
        <w:widowControl/>
        <w:numPr>
          <w:ilvl w:val="0"/>
          <w:numId w:val="2"/>
        </w:numPr>
        <w:tabs>
          <w:tab w:val="num" w:pos="142"/>
        </w:tabs>
        <w:autoSpaceDE/>
        <w:autoSpaceDN/>
        <w:ind w:left="142" w:firstLine="709"/>
        <w:jc w:val="both"/>
        <w:rPr>
          <w:sz w:val="24"/>
          <w:szCs w:val="24"/>
        </w:rPr>
      </w:pPr>
      <w:r>
        <w:rPr>
          <w:sz w:val="24"/>
          <w:szCs w:val="24"/>
        </w:rPr>
        <w:t>В целом контроль за реализацией программы осуществляет ответственное лицо от учреждения.</w:t>
      </w:r>
    </w:p>
    <w:p w:rsidR="00F224EE" w:rsidRDefault="00F224EE" w:rsidP="00F224EE">
      <w:pPr>
        <w:ind w:firstLine="709"/>
        <w:jc w:val="both"/>
        <w:rPr>
          <w:sz w:val="24"/>
          <w:szCs w:val="24"/>
        </w:rPr>
      </w:pPr>
      <w:r>
        <w:rPr>
          <w:sz w:val="24"/>
          <w:szCs w:val="24"/>
        </w:rPr>
        <w:t xml:space="preserve">Работником учреждения, ответственным за организацию работ по энергосбережению и повышению энергетической эффективности в Администрации муниципального образования «Вочепшийское сельское поселение» Теучежского района, Республики Адыгея, является Тхазфеш Аслан Волгеевич, заместитель главы. </w:t>
      </w:r>
    </w:p>
    <w:p w:rsidR="00F224EE" w:rsidRDefault="00F224EE" w:rsidP="00F224EE">
      <w:pPr>
        <w:jc w:val="both"/>
        <w:rPr>
          <w:sz w:val="24"/>
          <w:szCs w:val="24"/>
        </w:rPr>
      </w:pPr>
    </w:p>
    <w:p w:rsidR="00F224EE" w:rsidRDefault="00F224EE" w:rsidP="00F224EE">
      <w:pPr>
        <w:pStyle w:val="ae"/>
        <w:numPr>
          <w:ilvl w:val="0"/>
          <w:numId w:val="4"/>
        </w:numPr>
        <w:jc w:val="center"/>
        <w:rPr>
          <w:b/>
          <w:szCs w:val="24"/>
        </w:rPr>
      </w:pPr>
      <w:r>
        <w:rPr>
          <w:b/>
          <w:szCs w:val="24"/>
        </w:rPr>
        <w:t>Мероприятия по энергосбережению и повышению энергетической эффективности</w:t>
      </w:r>
    </w:p>
    <w:p w:rsidR="00F224EE" w:rsidRDefault="00F224EE" w:rsidP="00F224EE">
      <w:pPr>
        <w:pStyle w:val="ae"/>
        <w:ind w:left="360"/>
        <w:rPr>
          <w:b/>
          <w:szCs w:val="24"/>
        </w:rPr>
      </w:pPr>
    </w:p>
    <w:p w:rsidR="00F224EE" w:rsidRDefault="00F224EE" w:rsidP="00F224EE">
      <w:pPr>
        <w:pStyle w:val="ae"/>
        <w:ind w:firstLine="851"/>
        <w:jc w:val="both"/>
        <w:rPr>
          <w:szCs w:val="24"/>
        </w:rPr>
      </w:pPr>
      <w:r>
        <w:rPr>
          <w:szCs w:val="24"/>
        </w:rPr>
        <w:t>Программа рассчитана на период 2021 – 2023 гг. Реализация Программы осуществляется в один этап.</w:t>
      </w:r>
    </w:p>
    <w:p w:rsidR="00F224EE" w:rsidRDefault="00F224EE" w:rsidP="00F224EE">
      <w:pPr>
        <w:pStyle w:val="ae"/>
        <w:ind w:firstLine="851"/>
        <w:jc w:val="both"/>
        <w:rPr>
          <w:szCs w:val="24"/>
        </w:rPr>
      </w:pPr>
    </w:p>
    <w:p w:rsidR="00F224EE" w:rsidRDefault="00F224EE" w:rsidP="00F224EE">
      <w:pPr>
        <w:pStyle w:val="ae"/>
        <w:ind w:firstLine="851"/>
        <w:jc w:val="both"/>
        <w:rPr>
          <w:szCs w:val="24"/>
          <w:u w:val="single"/>
        </w:rPr>
      </w:pPr>
      <w:r>
        <w:rPr>
          <w:b/>
          <w:bCs/>
          <w:i/>
          <w:iCs/>
          <w:szCs w:val="24"/>
          <w:u w:val="single"/>
        </w:rPr>
        <w:lastRenderedPageBreak/>
        <w:t>Организационными мероприятиями Программы будет являться мероприятие</w:t>
      </w:r>
      <w:r>
        <w:rPr>
          <w:szCs w:val="24"/>
          <w:u w:val="single"/>
        </w:rPr>
        <w:t>:</w:t>
      </w:r>
    </w:p>
    <w:p w:rsidR="00F224EE" w:rsidRDefault="00F224EE" w:rsidP="00F224EE">
      <w:pPr>
        <w:pStyle w:val="ae"/>
        <w:jc w:val="both"/>
        <w:rPr>
          <w:szCs w:val="24"/>
        </w:rPr>
      </w:pPr>
      <w:r>
        <w:rPr>
          <w:szCs w:val="24"/>
        </w:rPr>
        <w:t xml:space="preserve">- Обучение работников основам энергосбережения и повышения энергетической эффективности:     </w:t>
      </w:r>
    </w:p>
    <w:p w:rsidR="00F224EE" w:rsidRDefault="00F224EE" w:rsidP="00F224EE">
      <w:pPr>
        <w:pStyle w:val="ae"/>
        <w:ind w:firstLine="851"/>
        <w:jc w:val="both"/>
        <w:rPr>
          <w:szCs w:val="24"/>
        </w:rPr>
      </w:pPr>
      <w:r>
        <w:rPr>
          <w:szCs w:val="24"/>
        </w:rPr>
        <w:t>Необходимо обучить ответственного за мероприятия по энергосбережению и повышению энергетической эффективности в учреждении. Стоимость обучения колеблется от 3800 руб до 9000 руб и выше, в зависимости от стоимости услуг обучающей организации. (Сибирьэнергоаттестация – 3800руб (</w:t>
      </w:r>
      <w:hyperlink r:id="rId8" w:history="1">
        <w:r>
          <w:rPr>
            <w:rStyle w:val="a3"/>
          </w:rPr>
          <w:t>https://siberiadpo.ru/products/energosberezhenie-i-povyshenie-energeticheskoy-effektivnosti-v-k</w:t>
        </w:r>
      </w:hyperlink>
      <w:r>
        <w:rPr>
          <w:szCs w:val="24"/>
        </w:rPr>
        <w:t>), Академия подготовки специалистов: 8900 руб (</w:t>
      </w:r>
      <w:hyperlink r:id="rId9" w:history="1">
        <w:r>
          <w:rPr>
            <w:rStyle w:val="a3"/>
          </w:rPr>
          <w:t>https://specialitet.ru/seminary/energosberezhenie-i-povyshenie-energeticheskoy-effektivnosti-v-organizaciyah-i)</w:t>
        </w:r>
      </w:hyperlink>
      <w:r>
        <w:rPr>
          <w:szCs w:val="24"/>
        </w:rPr>
        <w:t>).</w:t>
      </w:r>
    </w:p>
    <w:p w:rsidR="00F224EE" w:rsidRDefault="00F224EE" w:rsidP="00F224EE">
      <w:pPr>
        <w:pStyle w:val="ae"/>
        <w:ind w:firstLine="851"/>
        <w:jc w:val="both"/>
        <w:rPr>
          <w:szCs w:val="24"/>
        </w:rPr>
      </w:pPr>
      <w:r>
        <w:rPr>
          <w:szCs w:val="24"/>
        </w:rPr>
        <w:t xml:space="preserve"> Примем за стоимость мероприятия в Программе среднюю величину в 5500 руб (ЧОУ ДПО«УЦ «СОВУМ» </w:t>
      </w:r>
      <w:hyperlink r:id="rId10" w:history="1">
        <w:r>
          <w:rPr>
            <w:rStyle w:val="a3"/>
          </w:rPr>
          <w:t>https://www.sovym.ru/obuchenie-po-energosberezheniju-i-energojeffektivnosti/</w:t>
        </w:r>
      </w:hyperlink>
      <w:r>
        <w:rPr>
          <w:szCs w:val="24"/>
        </w:rPr>
        <w:t>, 196084 , Санкт-Петербург, Станция метро "Фрунзенская", Московский проспект, дом 74 лит. Б)</w:t>
      </w:r>
    </w:p>
    <w:p w:rsidR="00F224EE" w:rsidRDefault="00F224EE" w:rsidP="00F224EE">
      <w:pPr>
        <w:pStyle w:val="ae"/>
        <w:jc w:val="both"/>
        <w:rPr>
          <w:szCs w:val="24"/>
        </w:rPr>
      </w:pPr>
    </w:p>
    <w:p w:rsidR="00F224EE" w:rsidRDefault="00F224EE" w:rsidP="00F224EE">
      <w:pPr>
        <w:pStyle w:val="ae"/>
        <w:ind w:firstLine="851"/>
        <w:jc w:val="both"/>
        <w:rPr>
          <w:szCs w:val="24"/>
          <w:u w:val="single"/>
        </w:rPr>
      </w:pPr>
      <w:r>
        <w:rPr>
          <w:b/>
          <w:bCs/>
          <w:i/>
          <w:iCs/>
          <w:szCs w:val="24"/>
          <w:u w:val="single"/>
        </w:rPr>
        <w:t>Мероприятия по повышению энергетической эффективности электрической энергии</w:t>
      </w:r>
      <w:r>
        <w:rPr>
          <w:szCs w:val="24"/>
          <w:u w:val="single"/>
        </w:rPr>
        <w:t>:</w:t>
      </w:r>
    </w:p>
    <w:p w:rsidR="00F224EE" w:rsidRDefault="00F224EE" w:rsidP="00F224EE">
      <w:pPr>
        <w:pStyle w:val="ae"/>
        <w:ind w:firstLine="851"/>
        <w:jc w:val="both"/>
        <w:rPr>
          <w:szCs w:val="24"/>
        </w:rPr>
      </w:pPr>
    </w:p>
    <w:p w:rsidR="00F224EE" w:rsidRDefault="00F224EE" w:rsidP="00F224EE">
      <w:pPr>
        <w:pStyle w:val="ae"/>
        <w:ind w:firstLine="709"/>
        <w:rPr>
          <w:b/>
          <w:bCs/>
        </w:rPr>
      </w:pPr>
    </w:p>
    <w:p w:rsidR="00F224EE" w:rsidRDefault="00F224EE" w:rsidP="00F224EE">
      <w:pPr>
        <w:pStyle w:val="ae"/>
        <w:numPr>
          <w:ilvl w:val="0"/>
          <w:numId w:val="6"/>
        </w:numPr>
        <w:jc w:val="both"/>
        <w:rPr>
          <w:b/>
          <w:bCs/>
          <w:szCs w:val="24"/>
        </w:rPr>
      </w:pPr>
      <w:r>
        <w:rPr>
          <w:b/>
          <w:bCs/>
        </w:rPr>
        <w:t>Модернизация систем уличного освещения, с установкой энергосберегающих светильников (замена ламп ДРЛ в светильниках светодиодные):</w:t>
      </w:r>
    </w:p>
    <w:p w:rsidR="00F224EE" w:rsidRDefault="00F224EE" w:rsidP="00F224EE">
      <w:pPr>
        <w:pStyle w:val="ae"/>
        <w:ind w:left="851"/>
        <w:jc w:val="both"/>
        <w:rPr>
          <w:b/>
          <w:bCs/>
        </w:rPr>
      </w:pPr>
    </w:p>
    <w:p w:rsidR="00F224EE" w:rsidRDefault="00F224EE" w:rsidP="00F224EE">
      <w:pPr>
        <w:pStyle w:val="ae"/>
        <w:ind w:firstLine="709"/>
        <w:jc w:val="both"/>
      </w:pPr>
      <w:r>
        <w:t>Основными преимуществами светодиодного освещения являются:</w:t>
      </w:r>
    </w:p>
    <w:p w:rsidR="00F224EE" w:rsidRDefault="00F224EE" w:rsidP="00F224EE">
      <w:pPr>
        <w:pStyle w:val="ae"/>
        <w:ind w:firstLine="709"/>
        <w:jc w:val="both"/>
      </w:pPr>
      <w:r>
        <w:t>- Высокая световая отдача и низкое потребление электроэнергии. Световая отдача светодиодных ламп в бюджетном варианте составляет 80 - 100 люмен/ватт, а порой достигает 140 – 150 люмен/ватт в дорогих моделях.</w:t>
      </w:r>
    </w:p>
    <w:p w:rsidR="00F224EE" w:rsidRDefault="00F224EE" w:rsidP="00F224EE">
      <w:pPr>
        <w:pStyle w:val="ae"/>
        <w:ind w:firstLine="709"/>
        <w:jc w:val="both"/>
      </w:pPr>
      <w:r>
        <w:t>- Длительный срок службы по сравнению с традиционными лампами ДРЛ и ДНАТ.</w:t>
      </w:r>
    </w:p>
    <w:p w:rsidR="00F224EE" w:rsidRDefault="00F224EE" w:rsidP="00F224EE">
      <w:pPr>
        <w:pStyle w:val="ae"/>
        <w:ind w:firstLine="709"/>
        <w:jc w:val="both"/>
      </w:pPr>
      <w:r>
        <w:t>- Экологичность (отсутствие токсичных компонентов, особенно ртути).</w:t>
      </w:r>
    </w:p>
    <w:p w:rsidR="00F224EE" w:rsidRDefault="00F224EE" w:rsidP="00F224EE">
      <w:pPr>
        <w:pStyle w:val="ae"/>
        <w:ind w:firstLine="709"/>
        <w:jc w:val="both"/>
      </w:pPr>
      <w:r>
        <w:t>- Отсутствие ультрафиолетовых линий в спектре.</w:t>
      </w:r>
    </w:p>
    <w:p w:rsidR="00F224EE" w:rsidRDefault="00F224EE" w:rsidP="00F224EE">
      <w:pPr>
        <w:pStyle w:val="ae"/>
        <w:ind w:firstLine="709"/>
        <w:jc w:val="both"/>
      </w:pPr>
      <w:r>
        <w:t>- Низкие расходы на техническое обслуживание.</w:t>
      </w:r>
    </w:p>
    <w:p w:rsidR="00F224EE" w:rsidRDefault="00F224EE" w:rsidP="00F224EE">
      <w:pPr>
        <w:pStyle w:val="ae"/>
        <w:ind w:firstLine="709"/>
        <w:jc w:val="both"/>
      </w:pPr>
      <w:r>
        <w:t>- Снижение стоимости подводимой мощности. При строительстве новых сетей наружного городского освещения в связи со снижением общей нагрузки на сеть требуется питающий кабель меньшего сечения, что значительно снижает как стоимость кабеля, так и стоимость подключения к сети.</w:t>
      </w:r>
    </w:p>
    <w:p w:rsidR="00F224EE" w:rsidRDefault="00F224EE" w:rsidP="00F224EE">
      <w:pPr>
        <w:pStyle w:val="ae"/>
        <w:ind w:firstLine="709"/>
        <w:jc w:val="both"/>
      </w:pPr>
      <w:r>
        <w:t>- Стабильная работа при скачках напряжения, не требуется время для запуска.</w:t>
      </w:r>
    </w:p>
    <w:p w:rsidR="00F224EE" w:rsidRDefault="00F224EE" w:rsidP="00F224EE">
      <w:pPr>
        <w:pStyle w:val="a4"/>
        <w:spacing w:before="0" w:beforeAutospacing="0" w:after="90" w:afterAutospacing="0" w:line="300" w:lineRule="atLeast"/>
        <w:ind w:firstLine="709"/>
        <w:jc w:val="both"/>
        <w:rPr>
          <w:color w:val="000000"/>
        </w:rPr>
      </w:pPr>
      <w:r>
        <w:rPr>
          <w:color w:val="000000"/>
        </w:rPr>
        <w:t>- Повышенная прочность и вибрационная устойчивость приборов.</w:t>
      </w:r>
    </w:p>
    <w:p w:rsidR="00F224EE" w:rsidRDefault="00F224EE" w:rsidP="00F224EE">
      <w:pPr>
        <w:pStyle w:val="ae"/>
        <w:ind w:firstLine="709"/>
        <w:jc w:val="both"/>
        <w:rPr>
          <w:lang w:eastAsia="ru-RU"/>
        </w:rPr>
      </w:pPr>
      <w:r>
        <w:rPr>
          <w:lang w:eastAsia="ru-RU"/>
        </w:rPr>
        <w:t>Особое внимание стоит обратить на экологичность светодиодного освещения. Дело в том, что в составе всех традиционных ламп (ДРЛ, ДРИ, ДНАТ) присутствуют вредные материалы, прежде всего, ртуть. В нашей стране, как и во всем мире, этой проблеме уделяется повышенное внимание.</w:t>
      </w:r>
    </w:p>
    <w:p w:rsidR="00F224EE" w:rsidRDefault="00F224EE" w:rsidP="00F224EE">
      <w:pPr>
        <w:pStyle w:val="ae"/>
        <w:ind w:firstLine="709"/>
        <w:jc w:val="both"/>
        <w:rPr>
          <w:lang w:eastAsia="ru-RU"/>
        </w:rPr>
      </w:pPr>
      <w:r>
        <w:rPr>
          <w:lang w:eastAsia="ru-RU"/>
        </w:rPr>
        <w:lastRenderedPageBreak/>
        <w:t>24 сентября 2014 г, Россия подписала Минаматскую конвенцию по ртути. Согласно данной конвенции, с 2020 г. будет запрещено производство, импорт или экспорт продукта, содержащего ртуть. Под запрещение Минаматской конвенции попадают лампы общего освещения ртутные высокого давления паросветные (РВДП), в частности лампы ДРЛ и ДРИ и ДНАТ.</w:t>
      </w:r>
    </w:p>
    <w:p w:rsidR="00F224EE" w:rsidRDefault="00F224EE" w:rsidP="00F224EE">
      <w:pPr>
        <w:pStyle w:val="ae"/>
        <w:ind w:firstLine="709"/>
        <w:jc w:val="both"/>
        <w:rPr>
          <w:lang w:eastAsia="ru-RU"/>
        </w:rPr>
      </w:pPr>
      <w:r>
        <w:rPr>
          <w:lang w:eastAsia="ru-RU"/>
        </w:rPr>
        <w:t>Так что избавляться от устаревших источников света все равно придется в скором времени и лучше задуматься об этом уже сейчас.</w:t>
      </w:r>
    </w:p>
    <w:p w:rsidR="00F224EE" w:rsidRDefault="00F224EE" w:rsidP="00F224EE">
      <w:pPr>
        <w:pStyle w:val="ae"/>
        <w:ind w:firstLine="709"/>
        <w:jc w:val="both"/>
        <w:rPr>
          <w:lang w:eastAsia="ru-RU"/>
        </w:rPr>
      </w:pPr>
      <w:r>
        <w:rPr>
          <w:lang w:eastAsia="ru-RU"/>
        </w:rPr>
        <w:t> </w:t>
      </w:r>
    </w:p>
    <w:p w:rsidR="00F224EE" w:rsidRDefault="00F224EE" w:rsidP="00F224EE">
      <w:pPr>
        <w:pStyle w:val="ae"/>
        <w:ind w:firstLine="709"/>
        <w:jc w:val="both"/>
        <w:rPr>
          <w:lang w:eastAsia="ru-RU"/>
        </w:rPr>
      </w:pPr>
      <w:r>
        <w:rPr>
          <w:lang w:eastAsia="ru-RU"/>
        </w:rPr>
        <w:t>Есть два варианта решения проблемы – заменять светильник целиком или поменять только лампу, убрав старую ДРЛ или ДНАТ и заменив ее светодиодной с цоколем Е40. Каждое решение имеет как свои достоинства, так и недостатки.</w:t>
      </w:r>
    </w:p>
    <w:p w:rsidR="00F224EE" w:rsidRDefault="00F224EE" w:rsidP="00F224EE">
      <w:pPr>
        <w:pStyle w:val="ae"/>
        <w:ind w:firstLine="709"/>
        <w:jc w:val="both"/>
        <w:rPr>
          <w:lang w:eastAsia="ru-RU"/>
        </w:rPr>
      </w:pPr>
      <w:r>
        <w:rPr>
          <w:lang w:eastAsia="ru-RU"/>
        </w:rPr>
        <w:t>Дело в том, что заявленные производителем параметры светового потока верны ТОЛЬКО для новой лампы ДРЛ, ДРИ или ДНАТ. После начала эксплуатации лампы ДРЛ и ДНАТ начинают достаточно быстро и сильно деградировать и эту величину надо отдельно учитывать при световых расчетах.</w:t>
      </w:r>
    </w:p>
    <w:p w:rsidR="00F224EE" w:rsidRDefault="00F224EE" w:rsidP="00F224EE">
      <w:pPr>
        <w:pStyle w:val="ae"/>
        <w:ind w:firstLine="709"/>
        <w:jc w:val="both"/>
        <w:rPr>
          <w:lang w:eastAsia="ru-RU"/>
        </w:rPr>
      </w:pPr>
      <w:r>
        <w:rPr>
          <w:lang w:eastAsia="ru-RU"/>
        </w:rPr>
        <w:t>Лампы ДРЛ теряют 30% светового потока через 2-3 месяца эксплуатации и до 40-50% через 1 год.</w:t>
      </w:r>
    </w:p>
    <w:p w:rsidR="00F224EE" w:rsidRDefault="00F224EE" w:rsidP="00F224EE">
      <w:pPr>
        <w:pStyle w:val="ae"/>
        <w:ind w:firstLine="709"/>
        <w:jc w:val="both"/>
        <w:rPr>
          <w:lang w:eastAsia="ru-RU"/>
        </w:rPr>
      </w:pPr>
      <w:r>
        <w:rPr>
          <w:lang w:eastAsia="ru-RU"/>
        </w:rPr>
        <w:t>Лампы ДНАТ теряют 15% светового потока через 2-3 месяца эксплуатации и до 20 - 30% через 1 год.</w:t>
      </w:r>
    </w:p>
    <w:p w:rsidR="00F224EE" w:rsidRDefault="00F224EE" w:rsidP="00F224EE">
      <w:pPr>
        <w:pStyle w:val="ae"/>
        <w:ind w:firstLine="709"/>
        <w:jc w:val="both"/>
        <w:rPr>
          <w:shd w:val="clear" w:color="auto" w:fill="F7F7F7"/>
        </w:rPr>
      </w:pPr>
      <w:r>
        <w:rPr>
          <w:shd w:val="clear" w:color="auto" w:fill="F7F7F7"/>
        </w:rPr>
        <w:t>Заметим, что светодиоды тоже подвержены деградации, особенно если лампа перегревается. Но обычно эта величина не превышает 2-3% за 1 год эксплуатации и ей можно пренебречь.</w:t>
      </w:r>
    </w:p>
    <w:p w:rsidR="00F224EE" w:rsidRDefault="00F224EE" w:rsidP="00F224EE">
      <w:pPr>
        <w:pStyle w:val="a4"/>
        <w:spacing w:before="0" w:beforeAutospacing="0" w:after="90" w:afterAutospacing="0" w:line="300" w:lineRule="atLeast"/>
        <w:ind w:firstLine="709"/>
        <w:jc w:val="both"/>
        <w:rPr>
          <w:color w:val="000000"/>
          <w:shd w:val="clear" w:color="auto" w:fill="F7F7F7"/>
        </w:rPr>
      </w:pPr>
    </w:p>
    <w:p w:rsidR="00F224EE" w:rsidRDefault="00F224EE" w:rsidP="00F224EE">
      <w:pPr>
        <w:spacing w:after="90" w:line="300" w:lineRule="atLeast"/>
        <w:ind w:firstLine="709"/>
        <w:jc w:val="both"/>
        <w:rPr>
          <w:color w:val="000000"/>
          <w:sz w:val="24"/>
          <w:szCs w:val="24"/>
        </w:rPr>
      </w:pPr>
      <w:r>
        <w:rPr>
          <w:color w:val="000000"/>
          <w:sz w:val="24"/>
          <w:szCs w:val="24"/>
          <w:shd w:val="clear" w:color="auto" w:fill="F7F7F7"/>
        </w:rPr>
        <w:t>В приведенной ниже таблице предложены варианты замены традиционных ламп ДРЛ, ДРИ, ДНАТ на светодиодные. (https://www.si-led.ru/blogs/blog/zamena-traditsionnyh-lamp-drl-dri-i-dnat-v-svetilnikah-na-svetodiodnye-svetilniki)</w:t>
      </w:r>
    </w:p>
    <w:p w:rsidR="00F224EE" w:rsidRDefault="00F224EE" w:rsidP="00F224EE">
      <w:pPr>
        <w:pStyle w:val="ae"/>
        <w:ind w:firstLine="709"/>
      </w:pPr>
    </w:p>
    <w:p w:rsidR="00F224EE" w:rsidRDefault="00F224EE" w:rsidP="00F224EE">
      <w:pPr>
        <w:pStyle w:val="ae"/>
        <w:ind w:firstLine="709"/>
      </w:pPr>
      <w:r>
        <w:t xml:space="preserve">                                                                                                                                                         Таблица</w:t>
      </w:r>
    </w:p>
    <w:tbl>
      <w:tblPr>
        <w:tblW w:w="5000" w:type="pct"/>
        <w:tblBorders>
          <w:top w:val="outset" w:sz="6" w:space="0" w:color="auto"/>
          <w:left w:val="outset" w:sz="6" w:space="0" w:color="auto"/>
          <w:bottom w:val="outset" w:sz="6" w:space="0" w:color="auto"/>
          <w:right w:val="outset" w:sz="6" w:space="0" w:color="auto"/>
        </w:tblBorders>
        <w:shd w:val="clear" w:color="auto" w:fill="F7F7F7"/>
        <w:tblLook w:val="04A0" w:firstRow="1" w:lastRow="0" w:firstColumn="1" w:lastColumn="0" w:noHBand="0" w:noVBand="1"/>
      </w:tblPr>
      <w:tblGrid>
        <w:gridCol w:w="1496"/>
        <w:gridCol w:w="1306"/>
        <w:gridCol w:w="1038"/>
        <w:gridCol w:w="1313"/>
        <w:gridCol w:w="2159"/>
        <w:gridCol w:w="1759"/>
        <w:gridCol w:w="1721"/>
        <w:gridCol w:w="3868"/>
      </w:tblGrid>
      <w:tr w:rsidR="00F224EE" w:rsidTr="00F224E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b/>
                <w:bCs/>
                <w:color w:val="000000"/>
                <w:sz w:val="21"/>
                <w:szCs w:val="21"/>
              </w:rPr>
              <w:t>Наименование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b/>
                <w:bCs/>
                <w:color w:val="000000"/>
                <w:sz w:val="21"/>
                <w:szCs w:val="21"/>
              </w:rPr>
              <w:t>Мощность, Вт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b/>
                <w:bCs/>
                <w:color w:val="000000"/>
                <w:sz w:val="21"/>
                <w:szCs w:val="21"/>
              </w:rPr>
              <w:t>Длина мм (L)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b/>
                <w:bCs/>
                <w:color w:val="000000"/>
                <w:sz w:val="21"/>
                <w:szCs w:val="21"/>
              </w:rPr>
              <w:t>Диаметр, мм (D)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b/>
                <w:bCs/>
                <w:color w:val="000000"/>
                <w:sz w:val="21"/>
                <w:szCs w:val="21"/>
              </w:rPr>
              <w:t>Начальный световой поток, лм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b/>
                <w:bCs/>
                <w:color w:val="000000"/>
                <w:sz w:val="21"/>
                <w:szCs w:val="21"/>
              </w:rPr>
              <w:t>Световой через 3 мес., лм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b/>
                <w:bCs/>
                <w:color w:val="000000"/>
                <w:sz w:val="21"/>
                <w:szCs w:val="21"/>
              </w:rPr>
              <w:t>Световой через 1 год, лм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b/>
                <w:bCs/>
                <w:color w:val="000000"/>
                <w:sz w:val="21"/>
                <w:szCs w:val="21"/>
              </w:rPr>
              <w:t>Аналог светодиодного светильника , ватт (ссылка кликабельна)</w:t>
            </w:r>
          </w:p>
        </w:tc>
      </w:tr>
      <w:tr w:rsidR="00F224EE" w:rsidTr="00F224E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b/>
                <w:bCs/>
                <w:color w:val="000000"/>
                <w:sz w:val="21"/>
                <w:szCs w:val="21"/>
              </w:rPr>
              <w:t>ДРЛ 125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125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178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5 900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4130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2950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AD5091">
            <w:pPr>
              <w:spacing w:after="90" w:line="300" w:lineRule="atLeast"/>
              <w:rPr>
                <w:color w:val="000000"/>
                <w:sz w:val="21"/>
                <w:szCs w:val="21"/>
              </w:rPr>
            </w:pPr>
            <w:hyperlink r:id="rId11" w:history="1">
              <w:r w:rsidR="00F224EE">
                <w:rPr>
                  <w:rStyle w:val="a3"/>
                  <w:b/>
                  <w:bCs/>
                  <w:color w:val="035E00"/>
                  <w:sz w:val="21"/>
                  <w:szCs w:val="21"/>
                </w:rPr>
                <w:t>30-40</w:t>
              </w:r>
            </w:hyperlink>
          </w:p>
        </w:tc>
      </w:tr>
      <w:tr w:rsidR="00F224EE" w:rsidTr="00F224E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b/>
                <w:bCs/>
                <w:color w:val="000000"/>
                <w:sz w:val="21"/>
                <w:szCs w:val="21"/>
              </w:rPr>
              <w:t>ДРЛ 250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228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91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13 500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9450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6750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AD5091">
            <w:pPr>
              <w:spacing w:after="90" w:line="300" w:lineRule="atLeast"/>
              <w:rPr>
                <w:color w:val="000000"/>
                <w:sz w:val="21"/>
                <w:szCs w:val="21"/>
              </w:rPr>
            </w:pPr>
            <w:hyperlink r:id="rId12" w:history="1">
              <w:r w:rsidR="00F224EE">
                <w:rPr>
                  <w:rStyle w:val="a3"/>
                  <w:b/>
                  <w:bCs/>
                  <w:color w:val="035E00"/>
                  <w:sz w:val="21"/>
                  <w:szCs w:val="21"/>
                </w:rPr>
                <w:t>50-80</w:t>
              </w:r>
            </w:hyperlink>
          </w:p>
        </w:tc>
      </w:tr>
      <w:tr w:rsidR="00F224EE" w:rsidTr="00F224EE">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b/>
                <w:bCs/>
                <w:color w:val="000000"/>
                <w:sz w:val="21"/>
                <w:szCs w:val="21"/>
              </w:rPr>
              <w:t>ДРЛ 400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292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122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24 000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16800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F224EE">
            <w:pPr>
              <w:spacing w:after="90" w:line="300" w:lineRule="atLeast"/>
              <w:rPr>
                <w:color w:val="000000"/>
                <w:sz w:val="21"/>
                <w:szCs w:val="21"/>
              </w:rPr>
            </w:pPr>
            <w:r>
              <w:rPr>
                <w:color w:val="000000"/>
                <w:sz w:val="21"/>
                <w:szCs w:val="21"/>
              </w:rPr>
              <w:t>12000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rsidR="00F224EE" w:rsidRDefault="00AD5091">
            <w:pPr>
              <w:spacing w:after="90" w:line="300" w:lineRule="atLeast"/>
              <w:rPr>
                <w:color w:val="000000"/>
                <w:sz w:val="21"/>
                <w:szCs w:val="21"/>
              </w:rPr>
            </w:pPr>
            <w:hyperlink r:id="rId13" w:history="1">
              <w:r w:rsidR="00F224EE">
                <w:rPr>
                  <w:rStyle w:val="a3"/>
                  <w:b/>
                  <w:bCs/>
                  <w:color w:val="035E00"/>
                  <w:sz w:val="21"/>
                  <w:szCs w:val="21"/>
                </w:rPr>
                <w:t>90-120</w:t>
              </w:r>
            </w:hyperlink>
          </w:p>
        </w:tc>
      </w:tr>
    </w:tbl>
    <w:p w:rsidR="00F224EE" w:rsidRDefault="00F224EE" w:rsidP="00F224EE">
      <w:pPr>
        <w:pStyle w:val="a4"/>
        <w:spacing w:before="0" w:beforeAutospacing="0" w:after="90" w:afterAutospacing="0" w:line="300" w:lineRule="atLeast"/>
        <w:jc w:val="both"/>
        <w:rPr>
          <w:rFonts w:asciiTheme="minorHAnsi" w:hAnsiTheme="minorHAnsi"/>
          <w:color w:val="000000"/>
        </w:rPr>
      </w:pPr>
    </w:p>
    <w:p w:rsidR="00F224EE" w:rsidRDefault="00F224EE" w:rsidP="00F224EE">
      <w:pPr>
        <w:ind w:left="686" w:firstLine="874"/>
        <w:jc w:val="both"/>
        <w:rPr>
          <w:color w:val="000000"/>
          <w:sz w:val="24"/>
          <w:szCs w:val="24"/>
        </w:rPr>
      </w:pPr>
      <w:r>
        <w:rPr>
          <w:caps/>
          <w:sz w:val="24"/>
          <w:szCs w:val="24"/>
        </w:rPr>
        <w:t xml:space="preserve"> </w:t>
      </w:r>
      <w:r>
        <w:rPr>
          <w:color w:val="000000"/>
          <w:sz w:val="24"/>
          <w:szCs w:val="24"/>
        </w:rPr>
        <w:t xml:space="preserve">Достойной заменой может стать </w:t>
      </w:r>
      <w:r>
        <w:rPr>
          <w:b/>
          <w:bCs/>
          <w:caps/>
          <w:sz w:val="24"/>
          <w:szCs w:val="24"/>
        </w:rPr>
        <w:t>СВЕТОДИОДНАЯ ЛАМПА LED E40 150W 175-245V</w:t>
      </w:r>
      <w:r>
        <w:rPr>
          <w:caps/>
          <w:sz w:val="24"/>
          <w:szCs w:val="24"/>
        </w:rPr>
        <w:t>: - Интернет-магазин (</w:t>
      </w:r>
      <w:hyperlink r:id="rId14" w:history="1">
        <w:r>
          <w:rPr>
            <w:rStyle w:val="a3"/>
            <w:sz w:val="24"/>
            <w:shd w:val="clear" w:color="auto" w:fill="FFFFFF"/>
          </w:rPr>
          <w:t>zakaz@18w-shop.ru</w:t>
        </w:r>
      </w:hyperlink>
      <w:r>
        <w:rPr>
          <w:sz w:val="24"/>
          <w:szCs w:val="24"/>
        </w:rPr>
        <w:t xml:space="preserve"> (</w:t>
      </w:r>
      <w:r>
        <w:rPr>
          <w:sz w:val="24"/>
          <w:szCs w:val="24"/>
          <w:lang w:val="en-US"/>
        </w:rPr>
        <w:t>WWW</w:t>
      </w:r>
      <w:r w:rsidRPr="00F224EE">
        <w:rPr>
          <w:sz w:val="24"/>
          <w:szCs w:val="24"/>
        </w:rPr>
        <w:t xml:space="preserve"> </w:t>
      </w:r>
      <w:hyperlink r:id="rId15" w:history="1">
        <w:r>
          <w:rPr>
            <w:rStyle w:val="a3"/>
            <w:sz w:val="24"/>
          </w:rPr>
          <w:t>https://18w-shop.ru/id/svetodiodnaya-lampa-led-e40-150w-175-245v-58360.html</w:t>
        </w:r>
      </w:hyperlink>
      <w:r>
        <w:rPr>
          <w:sz w:val="24"/>
          <w:szCs w:val="24"/>
        </w:rPr>
        <w:t>)  стоимость: 1650 руб</w:t>
      </w:r>
    </w:p>
    <w:p w:rsidR="00F224EE" w:rsidRDefault="00F224EE" w:rsidP="00F224EE">
      <w:pPr>
        <w:ind w:firstLine="709"/>
        <w:jc w:val="both"/>
        <w:rPr>
          <w:color w:val="000000" w:themeColor="text1"/>
          <w:sz w:val="24"/>
          <w:szCs w:val="24"/>
        </w:rPr>
      </w:pPr>
    </w:p>
    <w:p w:rsidR="00F224EE" w:rsidRDefault="00F224EE" w:rsidP="00F224EE">
      <w:pPr>
        <w:ind w:firstLine="709"/>
        <w:jc w:val="both"/>
        <w:rPr>
          <w:color w:val="000000" w:themeColor="text1"/>
          <w:sz w:val="24"/>
          <w:szCs w:val="24"/>
        </w:rPr>
      </w:pPr>
      <w:r>
        <w:rPr>
          <w:color w:val="000000" w:themeColor="text1"/>
          <w:sz w:val="24"/>
          <w:szCs w:val="24"/>
        </w:rPr>
        <w:t>ТЕХНИЧЕСКИЕ ХАРАКТЕРИСТИКИ:</w:t>
      </w:r>
    </w:p>
    <w:p w:rsidR="00F224EE" w:rsidRDefault="00F224EE" w:rsidP="00F224EE">
      <w:pPr>
        <w:ind w:firstLine="709"/>
        <w:jc w:val="both"/>
        <w:rPr>
          <w:color w:val="000000"/>
          <w:sz w:val="24"/>
          <w:szCs w:val="24"/>
        </w:rPr>
      </w:pPr>
      <w:r>
        <w:rPr>
          <w:color w:val="000000"/>
          <w:sz w:val="24"/>
          <w:szCs w:val="24"/>
        </w:rPr>
        <w:lastRenderedPageBreak/>
        <w:t xml:space="preserve">    </w:t>
      </w:r>
    </w:p>
    <w:tbl>
      <w:tblPr>
        <w:tblW w:w="0" w:type="auto"/>
        <w:shd w:val="clear" w:color="auto" w:fill="FFFFFF"/>
        <w:tblLook w:val="04A0" w:firstRow="1" w:lastRow="0" w:firstColumn="1" w:lastColumn="0" w:noHBand="0" w:noVBand="1"/>
      </w:tblPr>
      <w:tblGrid>
        <w:gridCol w:w="3046"/>
        <w:gridCol w:w="2500"/>
      </w:tblGrid>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Артикул производителя</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Led E40 150W 175-245V</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Рабочее напряжение (v)</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175-245 V AC</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Потребляемая мощность (w)</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150</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Световой поток(Lm)</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13500</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Габариты(mm)</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120*245</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Вес(gm)</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274</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Форма лампы</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кукуруза</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Цветовая температура ( K )</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6500</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Материал корпуса</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термостойкий пластик</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Производитель светодиода</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Sanan</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Модель светодиода</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SMD 5730 / SMD 2835</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Количество светодиодов (ед.)</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264</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Рабочая температура</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-40 +50</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Степень защиты (IP)</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20</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Гарантия производителя</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2 года</w:t>
            </w:r>
          </w:p>
        </w:tc>
      </w:tr>
      <w:tr w:rsidR="00F224EE" w:rsidTr="00F224EE">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Срок эксплуатации</w:t>
            </w:r>
          </w:p>
        </w:tc>
        <w:tc>
          <w:tcPr>
            <w:tcW w:w="0" w:type="auto"/>
            <w:shd w:val="clear" w:color="auto" w:fill="FFFFFF"/>
            <w:tcMar>
              <w:top w:w="0" w:type="dxa"/>
              <w:left w:w="0" w:type="dxa"/>
              <w:bottom w:w="0" w:type="dxa"/>
              <w:right w:w="0" w:type="dxa"/>
            </w:tcMar>
            <w:vAlign w:val="center"/>
            <w:hideMark/>
          </w:tcPr>
          <w:p w:rsidR="00F224EE" w:rsidRDefault="00F224EE">
            <w:pPr>
              <w:pStyle w:val="ae"/>
              <w:spacing w:line="256" w:lineRule="auto"/>
              <w:rPr>
                <w:lang w:eastAsia="ru-RU"/>
              </w:rPr>
            </w:pPr>
            <w:r>
              <w:rPr>
                <w:lang w:eastAsia="ru-RU"/>
              </w:rPr>
              <w:t>40000 ч.</w:t>
            </w:r>
          </w:p>
        </w:tc>
      </w:tr>
    </w:tbl>
    <w:p w:rsidR="00F224EE" w:rsidRDefault="00F224EE" w:rsidP="00F224EE">
      <w:pPr>
        <w:ind w:firstLine="709"/>
        <w:jc w:val="both"/>
        <w:rPr>
          <w:color w:val="000000"/>
          <w:sz w:val="24"/>
          <w:szCs w:val="24"/>
        </w:rPr>
      </w:pPr>
    </w:p>
    <w:p w:rsidR="00F224EE" w:rsidRDefault="00F224EE" w:rsidP="00F224EE">
      <w:pPr>
        <w:rPr>
          <w:rFonts w:asciiTheme="minorHAnsi" w:eastAsiaTheme="minorHAnsi" w:hAnsiTheme="minorHAnsi" w:cstheme="minorBidi"/>
        </w:rPr>
      </w:pPr>
      <w:r>
        <w:rPr>
          <w:b/>
          <w:bCs/>
          <w:color w:val="000000" w:themeColor="text1"/>
          <w:sz w:val="24"/>
          <w:szCs w:val="24"/>
        </w:rPr>
        <w:t xml:space="preserve">             </w:t>
      </w:r>
    </w:p>
    <w:p w:rsidR="00F224EE" w:rsidRDefault="00F224EE" w:rsidP="00F224EE">
      <w:pPr>
        <w:pStyle w:val="ae"/>
        <w:ind w:firstLine="709"/>
        <w:jc w:val="both"/>
        <w:rPr>
          <w:szCs w:val="24"/>
        </w:rPr>
      </w:pPr>
      <w:r>
        <w:rPr>
          <w:rFonts w:ascii="Times New Roman CYR" w:hAnsi="Times New Roman CYR" w:cs="Times New Roman CYR"/>
          <w:color w:val="000000"/>
          <w:szCs w:val="24"/>
        </w:rPr>
        <w:t xml:space="preserve">В период реализации программы 2021-2023 г. планируется замена ламп ДРЛ уличного освещения на светодиодные лампы соответственно. </w:t>
      </w:r>
    </w:p>
    <w:p w:rsidR="00F224EE" w:rsidRDefault="00F224EE" w:rsidP="00F224EE">
      <w:pPr>
        <w:pStyle w:val="ae"/>
        <w:ind w:firstLine="709"/>
      </w:pPr>
      <w:r>
        <w:t>Оценим величину экономического эффекта от замены ламп ДРЛ на светодиодные:</w:t>
      </w:r>
    </w:p>
    <w:p w:rsidR="00F224EE" w:rsidRDefault="00F224EE" w:rsidP="00F224EE">
      <w:pPr>
        <w:pStyle w:val="ae"/>
        <w:ind w:firstLine="709"/>
      </w:pPr>
      <w:r>
        <w:t xml:space="preserve">- </w:t>
      </w:r>
      <w:r>
        <w:rPr>
          <w:lang w:val="en-US"/>
        </w:rPr>
        <w:t>P</w:t>
      </w:r>
      <w:r>
        <w:rPr>
          <w:vertAlign w:val="subscript"/>
        </w:rPr>
        <w:t>лн</w:t>
      </w:r>
      <w:r>
        <w:t xml:space="preserve"> – потребляемая мощность светильника с натриевыми лампами: ДРЛ- 250= 250 Вт </w:t>
      </w:r>
    </w:p>
    <w:p w:rsidR="00F224EE" w:rsidRDefault="00F224EE" w:rsidP="00F224EE">
      <w:pPr>
        <w:pStyle w:val="ae"/>
        <w:ind w:firstLine="709"/>
      </w:pPr>
      <w:r>
        <w:t xml:space="preserve">- </w:t>
      </w:r>
      <w:r>
        <w:rPr>
          <w:lang w:val="en-US"/>
        </w:rPr>
        <w:t>P</w:t>
      </w:r>
      <w:r>
        <w:rPr>
          <w:vertAlign w:val="subscript"/>
        </w:rPr>
        <w:t>сл</w:t>
      </w:r>
      <w:r>
        <w:t xml:space="preserve"> – потребляемая мощность светильника со светодиодными лампами: = 150 Вт.</w:t>
      </w:r>
    </w:p>
    <w:p w:rsidR="00F224EE" w:rsidRDefault="00F224EE" w:rsidP="00F224EE">
      <w:pPr>
        <w:pStyle w:val="ae"/>
        <w:ind w:firstLine="709"/>
      </w:pPr>
      <w:r>
        <w:t xml:space="preserve">- </w:t>
      </w:r>
      <w:r>
        <w:rPr>
          <w:lang w:val="en-US"/>
        </w:rPr>
        <w:t>T</w:t>
      </w:r>
      <w:r>
        <w:t xml:space="preserve"> – число часов работы лампы = 2920 ч.</w:t>
      </w:r>
    </w:p>
    <w:p w:rsidR="00F224EE" w:rsidRDefault="00F224EE" w:rsidP="00F224EE">
      <w:pPr>
        <w:pStyle w:val="ae"/>
        <w:ind w:firstLine="709"/>
      </w:pPr>
      <w:r>
        <w:t xml:space="preserve">- </w:t>
      </w:r>
      <w:r>
        <w:rPr>
          <w:lang w:val="en-US"/>
        </w:rPr>
        <w:t>N</w:t>
      </w:r>
      <w:r>
        <w:rPr>
          <w:vertAlign w:val="subscript"/>
        </w:rPr>
        <w:t xml:space="preserve">общ </w:t>
      </w:r>
      <w:r>
        <w:t>– общее количество осветительных устройств = 30 шт.</w:t>
      </w:r>
    </w:p>
    <w:p w:rsidR="00F224EE" w:rsidRDefault="00F224EE" w:rsidP="00F224EE">
      <w:pPr>
        <w:pStyle w:val="ae"/>
        <w:ind w:firstLine="709"/>
      </w:pPr>
      <w:r>
        <w:t>Предлагается замену ламп провести в 2021 году:</w:t>
      </w:r>
    </w:p>
    <w:p w:rsidR="00F224EE" w:rsidRDefault="00F224EE" w:rsidP="00F224EE">
      <w:pPr>
        <w:pStyle w:val="ae"/>
        <w:ind w:firstLine="709"/>
      </w:pPr>
      <w:r>
        <w:rPr>
          <w:lang w:val="en-US"/>
        </w:rPr>
        <w:t>N</w:t>
      </w:r>
      <w:r>
        <w:rPr>
          <w:vertAlign w:val="subscript"/>
        </w:rPr>
        <w:t xml:space="preserve">2021 </w:t>
      </w:r>
      <w:r>
        <w:t>– количество ламп, подлежащих замене в 2021 году = 10 шт., в 2022 году=10 шт, и в 2023 году=10 шт.;</w:t>
      </w:r>
    </w:p>
    <w:p w:rsidR="00F224EE" w:rsidRDefault="00F224EE" w:rsidP="00F224EE">
      <w:pPr>
        <w:pStyle w:val="ae"/>
        <w:jc w:val="center"/>
      </w:pPr>
    </w:p>
    <w:p w:rsidR="00F224EE" w:rsidRDefault="00F224EE" w:rsidP="00F224EE">
      <w:pPr>
        <w:pStyle w:val="ae"/>
        <w:jc w:val="center"/>
      </w:pPr>
      <w:r>
        <w:t>Ожидаемый ежегодный эффект в натуральном выражении в 2021 году (Э</w:t>
      </w:r>
      <w:r>
        <w:rPr>
          <w:vertAlign w:val="subscript"/>
        </w:rPr>
        <w:t>нат</w:t>
      </w:r>
      <w:r>
        <w:t>):</w:t>
      </w:r>
    </w:p>
    <w:p w:rsidR="00F224EE" w:rsidRDefault="00F224EE" w:rsidP="00F224EE">
      <w:pPr>
        <w:pStyle w:val="ae"/>
        <w:ind w:firstLine="709"/>
      </w:pPr>
      <w:r>
        <w:t>Э</w:t>
      </w:r>
      <w:r>
        <w:rPr>
          <w:vertAlign w:val="subscript"/>
        </w:rPr>
        <w:t>нат</w:t>
      </w:r>
      <w:r>
        <w:t xml:space="preserve"> = (</w:t>
      </w:r>
      <w:r>
        <w:rPr>
          <w:lang w:val="en-US"/>
        </w:rPr>
        <w:t>P</w:t>
      </w:r>
      <w:r>
        <w:rPr>
          <w:vertAlign w:val="subscript"/>
        </w:rPr>
        <w:t xml:space="preserve">лн </w:t>
      </w:r>
      <w:r>
        <w:t xml:space="preserve">– </w:t>
      </w:r>
      <w:r>
        <w:rPr>
          <w:lang w:val="en-US"/>
        </w:rPr>
        <w:t>P</w:t>
      </w:r>
      <w:r>
        <w:rPr>
          <w:vertAlign w:val="subscript"/>
        </w:rPr>
        <w:t>сл</w:t>
      </w:r>
      <w:r>
        <w:t xml:space="preserve">) х Т х </w:t>
      </w:r>
      <w:r>
        <w:rPr>
          <w:lang w:val="en-US"/>
        </w:rPr>
        <w:t>N</w:t>
      </w:r>
      <w:r>
        <w:rPr>
          <w:vertAlign w:val="subscript"/>
        </w:rPr>
        <w:t>2021</w:t>
      </w:r>
      <w:r>
        <w:t xml:space="preserve">; </w:t>
      </w:r>
    </w:p>
    <w:p w:rsidR="00F224EE" w:rsidRDefault="00F224EE" w:rsidP="00F224EE">
      <w:pPr>
        <w:pStyle w:val="ae"/>
        <w:ind w:firstLine="709"/>
      </w:pPr>
      <w:r>
        <w:t xml:space="preserve"> Э</w:t>
      </w:r>
      <w:r>
        <w:rPr>
          <w:vertAlign w:val="subscript"/>
        </w:rPr>
        <w:t>нат</w:t>
      </w:r>
      <w:r>
        <w:t xml:space="preserve"> = (250,0 Вт – 150,0 Вт) х 2920,0 ч х 10 = 4380000 Вт·ч (4380 кВт·ч) </w:t>
      </w:r>
    </w:p>
    <w:p w:rsidR="00F224EE" w:rsidRDefault="00F224EE" w:rsidP="00F224EE">
      <w:pPr>
        <w:pStyle w:val="ae"/>
        <w:ind w:firstLine="709"/>
      </w:pPr>
      <w:r>
        <w:lastRenderedPageBreak/>
        <w:t xml:space="preserve">Стоимость 1 кВт·ч = 5,13 руб. </w:t>
      </w:r>
    </w:p>
    <w:p w:rsidR="00F224EE" w:rsidRDefault="00F224EE" w:rsidP="00F224EE">
      <w:pPr>
        <w:pStyle w:val="ae"/>
        <w:ind w:firstLine="709"/>
        <w:jc w:val="center"/>
      </w:pPr>
      <w:r>
        <w:t>Ожидаемый экономический эффект (Э</w:t>
      </w:r>
      <w:r>
        <w:rPr>
          <w:vertAlign w:val="subscript"/>
        </w:rPr>
        <w:t>эк</w:t>
      </w:r>
      <w:r>
        <w:t>):</w:t>
      </w:r>
    </w:p>
    <w:p w:rsidR="00F224EE" w:rsidRDefault="00F224EE" w:rsidP="00F224EE">
      <w:pPr>
        <w:pStyle w:val="ae"/>
        <w:ind w:firstLine="709"/>
      </w:pPr>
      <w:r>
        <w:t>Э</w:t>
      </w:r>
      <w:r>
        <w:rPr>
          <w:vertAlign w:val="subscript"/>
        </w:rPr>
        <w:t>эк</w:t>
      </w:r>
      <w:r>
        <w:t xml:space="preserve"> = Э</w:t>
      </w:r>
      <w:r>
        <w:rPr>
          <w:vertAlign w:val="subscript"/>
        </w:rPr>
        <w:t>нат</w:t>
      </w:r>
      <w:r>
        <w:t xml:space="preserve"> х 5,13 руб./кВт·ч;</w:t>
      </w:r>
    </w:p>
    <w:p w:rsidR="00F224EE" w:rsidRDefault="00F224EE" w:rsidP="00F224EE">
      <w:pPr>
        <w:pStyle w:val="ae"/>
        <w:ind w:firstLine="709"/>
      </w:pPr>
      <w:r>
        <w:t>Э</w:t>
      </w:r>
      <w:r>
        <w:rPr>
          <w:vertAlign w:val="subscript"/>
        </w:rPr>
        <w:t>эк</w:t>
      </w:r>
      <w:r>
        <w:t xml:space="preserve"> = 4380 кВт·ч х 5,13 руб./кВт·ч = 22469,4 руб. (22,469 тыс. руб.)</w:t>
      </w:r>
    </w:p>
    <w:p w:rsidR="00F224EE" w:rsidRDefault="00F224EE" w:rsidP="00F224EE">
      <w:pPr>
        <w:pStyle w:val="ae"/>
        <w:ind w:firstLine="709"/>
      </w:pPr>
    </w:p>
    <w:p w:rsidR="00F224EE" w:rsidRDefault="00F224EE" w:rsidP="00F224EE">
      <w:pPr>
        <w:pStyle w:val="ae"/>
        <w:ind w:firstLine="709"/>
      </w:pPr>
      <w:r>
        <w:t>П – потребность в финансовых ресурсах;</w:t>
      </w:r>
    </w:p>
    <w:p w:rsidR="00F224EE" w:rsidRDefault="00F224EE" w:rsidP="00F224EE">
      <w:pPr>
        <w:pStyle w:val="ae"/>
        <w:ind w:firstLine="709"/>
      </w:pPr>
      <w:r>
        <w:t xml:space="preserve">П = </w:t>
      </w:r>
      <w:r>
        <w:rPr>
          <w:lang w:val="en-US"/>
        </w:rPr>
        <w:t>N</w:t>
      </w:r>
      <w:r>
        <w:rPr>
          <w:vertAlign w:val="subscript"/>
        </w:rPr>
        <w:t xml:space="preserve">2021 </w:t>
      </w:r>
      <w:r>
        <w:t>х С;</w:t>
      </w:r>
    </w:p>
    <w:p w:rsidR="00F224EE" w:rsidRDefault="00F224EE" w:rsidP="00F224EE">
      <w:pPr>
        <w:pStyle w:val="ae"/>
        <w:ind w:firstLine="709"/>
      </w:pPr>
      <w:r>
        <w:t>П = 10 х 1650 руб. = 16500 руб. (16,5 тыс. руб.)</w:t>
      </w:r>
    </w:p>
    <w:p w:rsidR="00F224EE" w:rsidRDefault="00F224EE" w:rsidP="00F224EE">
      <w:pPr>
        <w:pStyle w:val="ae"/>
        <w:jc w:val="center"/>
      </w:pPr>
      <w:r>
        <w:t>Ожидаемый ежегодный эффект в натуральном выражении в 2022 году (Э</w:t>
      </w:r>
      <w:r>
        <w:rPr>
          <w:vertAlign w:val="subscript"/>
        </w:rPr>
        <w:t>нат</w:t>
      </w:r>
      <w:r>
        <w:t>):</w:t>
      </w:r>
    </w:p>
    <w:p w:rsidR="00F224EE" w:rsidRDefault="00F224EE" w:rsidP="00F224EE">
      <w:pPr>
        <w:pStyle w:val="ae"/>
        <w:ind w:firstLine="709"/>
      </w:pPr>
      <w:r>
        <w:t>Э</w:t>
      </w:r>
      <w:r>
        <w:rPr>
          <w:vertAlign w:val="subscript"/>
        </w:rPr>
        <w:t>нат</w:t>
      </w:r>
      <w:r>
        <w:t xml:space="preserve"> = (</w:t>
      </w:r>
      <w:r>
        <w:rPr>
          <w:lang w:val="en-US"/>
        </w:rPr>
        <w:t>P</w:t>
      </w:r>
      <w:r>
        <w:rPr>
          <w:vertAlign w:val="subscript"/>
        </w:rPr>
        <w:t xml:space="preserve">лн </w:t>
      </w:r>
      <w:r>
        <w:t xml:space="preserve">– </w:t>
      </w:r>
      <w:r>
        <w:rPr>
          <w:lang w:val="en-US"/>
        </w:rPr>
        <w:t>P</w:t>
      </w:r>
      <w:r>
        <w:rPr>
          <w:vertAlign w:val="subscript"/>
        </w:rPr>
        <w:t>сл</w:t>
      </w:r>
      <w:r>
        <w:t xml:space="preserve">) х Т х </w:t>
      </w:r>
      <w:r>
        <w:rPr>
          <w:lang w:val="en-US"/>
        </w:rPr>
        <w:t>N</w:t>
      </w:r>
      <w:r>
        <w:rPr>
          <w:vertAlign w:val="subscript"/>
        </w:rPr>
        <w:t>2021</w:t>
      </w:r>
      <w:r>
        <w:t xml:space="preserve">; </w:t>
      </w:r>
    </w:p>
    <w:p w:rsidR="00F224EE" w:rsidRDefault="00F224EE" w:rsidP="00F224EE">
      <w:pPr>
        <w:pStyle w:val="ae"/>
        <w:ind w:firstLine="709"/>
      </w:pPr>
      <w:r>
        <w:t xml:space="preserve"> Э</w:t>
      </w:r>
      <w:r>
        <w:rPr>
          <w:vertAlign w:val="subscript"/>
        </w:rPr>
        <w:t>нат</w:t>
      </w:r>
      <w:r>
        <w:t xml:space="preserve"> = (250,0 Вт – 150,0 Вт) х 2920,0 ч х 10 = 4380000 Вт·ч (4380 кВт·ч)</w:t>
      </w:r>
    </w:p>
    <w:p w:rsidR="00F224EE" w:rsidRDefault="00F224EE" w:rsidP="00F224EE">
      <w:pPr>
        <w:pStyle w:val="ae"/>
        <w:ind w:firstLine="709"/>
      </w:pPr>
      <w:r>
        <w:t>Стоимость 1 кВт·ч = 5,13 руб.</w:t>
      </w:r>
    </w:p>
    <w:p w:rsidR="00F224EE" w:rsidRDefault="00F224EE" w:rsidP="00F224EE">
      <w:pPr>
        <w:pStyle w:val="ae"/>
        <w:ind w:firstLine="709"/>
        <w:jc w:val="center"/>
      </w:pPr>
      <w:r>
        <w:t>Ожидаемый экономический эффект (Э</w:t>
      </w:r>
      <w:r>
        <w:rPr>
          <w:vertAlign w:val="subscript"/>
        </w:rPr>
        <w:t>эк</w:t>
      </w:r>
      <w:r>
        <w:t>):</w:t>
      </w:r>
    </w:p>
    <w:p w:rsidR="00F224EE" w:rsidRDefault="00F224EE" w:rsidP="00F224EE">
      <w:pPr>
        <w:pStyle w:val="ae"/>
        <w:ind w:firstLine="709"/>
      </w:pPr>
      <w:r>
        <w:t>Э</w:t>
      </w:r>
      <w:r>
        <w:rPr>
          <w:vertAlign w:val="subscript"/>
        </w:rPr>
        <w:t>эк</w:t>
      </w:r>
      <w:r>
        <w:t xml:space="preserve"> = Э</w:t>
      </w:r>
      <w:r>
        <w:rPr>
          <w:vertAlign w:val="subscript"/>
        </w:rPr>
        <w:t>нат</w:t>
      </w:r>
      <w:r>
        <w:t xml:space="preserve"> х 5,13 руб./кВт·ч;</w:t>
      </w:r>
    </w:p>
    <w:p w:rsidR="00F224EE" w:rsidRDefault="00F224EE" w:rsidP="00F224EE">
      <w:pPr>
        <w:pStyle w:val="ae"/>
        <w:ind w:firstLine="709"/>
      </w:pPr>
      <w:r>
        <w:t>Э</w:t>
      </w:r>
      <w:r>
        <w:rPr>
          <w:vertAlign w:val="subscript"/>
        </w:rPr>
        <w:t>эк</w:t>
      </w:r>
      <w:r>
        <w:t xml:space="preserve"> = 4380 кВт·ч х 5,13 руб./кВт·ч = 22469,4 руб. (22,469 тыс. руб.)</w:t>
      </w:r>
    </w:p>
    <w:p w:rsidR="00F224EE" w:rsidRDefault="00F224EE" w:rsidP="00F224EE">
      <w:pPr>
        <w:pStyle w:val="ae"/>
        <w:ind w:firstLine="709"/>
      </w:pPr>
    </w:p>
    <w:p w:rsidR="00F224EE" w:rsidRDefault="00F224EE" w:rsidP="00F224EE">
      <w:pPr>
        <w:pStyle w:val="ae"/>
        <w:ind w:firstLine="709"/>
      </w:pPr>
      <w:r>
        <w:t>П – потребность в финансовых ресурсах;</w:t>
      </w:r>
    </w:p>
    <w:p w:rsidR="00F224EE" w:rsidRDefault="00F224EE" w:rsidP="00F224EE">
      <w:pPr>
        <w:pStyle w:val="ae"/>
        <w:ind w:firstLine="709"/>
      </w:pPr>
      <w:r>
        <w:t xml:space="preserve">П = </w:t>
      </w:r>
      <w:r>
        <w:rPr>
          <w:lang w:val="en-US"/>
        </w:rPr>
        <w:t>N</w:t>
      </w:r>
      <w:r>
        <w:rPr>
          <w:vertAlign w:val="subscript"/>
        </w:rPr>
        <w:t xml:space="preserve">2022 </w:t>
      </w:r>
      <w:r>
        <w:t>х С;</w:t>
      </w:r>
    </w:p>
    <w:p w:rsidR="00F224EE" w:rsidRDefault="00F224EE" w:rsidP="00F224EE">
      <w:pPr>
        <w:pStyle w:val="ae"/>
        <w:ind w:firstLine="709"/>
      </w:pPr>
      <w:r>
        <w:t>П = 10 х 1650 руб. = 16500 руб. (16,5 тыс. руб.)</w:t>
      </w:r>
    </w:p>
    <w:p w:rsidR="00F224EE" w:rsidRDefault="00F224EE" w:rsidP="00F224EE">
      <w:pPr>
        <w:pStyle w:val="ae"/>
        <w:ind w:firstLine="709"/>
      </w:pPr>
    </w:p>
    <w:p w:rsidR="00F224EE" w:rsidRDefault="00F224EE" w:rsidP="00F224EE">
      <w:pPr>
        <w:pStyle w:val="ae"/>
        <w:jc w:val="center"/>
      </w:pPr>
      <w:r>
        <w:t>Ожидаемый ежегодный эффект в натуральном выражении в 2023 году (Э</w:t>
      </w:r>
      <w:r>
        <w:rPr>
          <w:vertAlign w:val="subscript"/>
        </w:rPr>
        <w:t>нат</w:t>
      </w:r>
      <w:r>
        <w:t>):</w:t>
      </w:r>
    </w:p>
    <w:p w:rsidR="00F224EE" w:rsidRDefault="00F224EE" w:rsidP="00F224EE">
      <w:pPr>
        <w:pStyle w:val="ae"/>
        <w:ind w:firstLine="709"/>
      </w:pPr>
      <w:r>
        <w:t>Э</w:t>
      </w:r>
      <w:r>
        <w:rPr>
          <w:vertAlign w:val="subscript"/>
        </w:rPr>
        <w:t>нат</w:t>
      </w:r>
      <w:r>
        <w:t xml:space="preserve"> = (</w:t>
      </w:r>
      <w:r>
        <w:rPr>
          <w:lang w:val="en-US"/>
        </w:rPr>
        <w:t>P</w:t>
      </w:r>
      <w:r>
        <w:rPr>
          <w:vertAlign w:val="subscript"/>
        </w:rPr>
        <w:t xml:space="preserve">лн </w:t>
      </w:r>
      <w:r>
        <w:t xml:space="preserve">– </w:t>
      </w:r>
      <w:r>
        <w:rPr>
          <w:lang w:val="en-US"/>
        </w:rPr>
        <w:t>P</w:t>
      </w:r>
      <w:r>
        <w:rPr>
          <w:vertAlign w:val="subscript"/>
        </w:rPr>
        <w:t>сл</w:t>
      </w:r>
      <w:r>
        <w:t xml:space="preserve">) х Т х </w:t>
      </w:r>
      <w:r>
        <w:rPr>
          <w:lang w:val="en-US"/>
        </w:rPr>
        <w:t>N</w:t>
      </w:r>
      <w:r>
        <w:rPr>
          <w:vertAlign w:val="subscript"/>
        </w:rPr>
        <w:t>2021</w:t>
      </w:r>
      <w:r>
        <w:t xml:space="preserve">; </w:t>
      </w:r>
    </w:p>
    <w:p w:rsidR="00F224EE" w:rsidRDefault="00F224EE" w:rsidP="00F224EE">
      <w:pPr>
        <w:pStyle w:val="ae"/>
        <w:ind w:firstLine="709"/>
      </w:pPr>
      <w:r>
        <w:t xml:space="preserve"> Э</w:t>
      </w:r>
      <w:r>
        <w:rPr>
          <w:vertAlign w:val="subscript"/>
        </w:rPr>
        <w:t>нат</w:t>
      </w:r>
      <w:r>
        <w:t xml:space="preserve"> = (250,0 Вт – 150,0 Вт) х 2920,0 ч х 10 = 4380000 Вт·ч (4380 кВт·ч)</w:t>
      </w:r>
    </w:p>
    <w:p w:rsidR="00F224EE" w:rsidRDefault="00F224EE" w:rsidP="00F224EE">
      <w:pPr>
        <w:pStyle w:val="ae"/>
        <w:ind w:firstLine="709"/>
      </w:pPr>
      <w:r>
        <w:t>Стоимость 1 кВт·ч = 5,13 руб.</w:t>
      </w:r>
    </w:p>
    <w:p w:rsidR="00F224EE" w:rsidRDefault="00F224EE" w:rsidP="00F224EE">
      <w:pPr>
        <w:pStyle w:val="ae"/>
        <w:ind w:firstLine="709"/>
        <w:jc w:val="center"/>
      </w:pPr>
      <w:r>
        <w:t>Ожидаемый экономический эффект (Э</w:t>
      </w:r>
      <w:r>
        <w:rPr>
          <w:vertAlign w:val="subscript"/>
        </w:rPr>
        <w:t>эк</w:t>
      </w:r>
      <w:r>
        <w:t>):</w:t>
      </w:r>
    </w:p>
    <w:p w:rsidR="00F224EE" w:rsidRDefault="00F224EE" w:rsidP="00F224EE">
      <w:pPr>
        <w:pStyle w:val="ae"/>
        <w:ind w:firstLine="709"/>
      </w:pPr>
      <w:r>
        <w:t>Э</w:t>
      </w:r>
      <w:r>
        <w:rPr>
          <w:vertAlign w:val="subscript"/>
        </w:rPr>
        <w:t>эк</w:t>
      </w:r>
      <w:r>
        <w:t xml:space="preserve"> = Э</w:t>
      </w:r>
      <w:r>
        <w:rPr>
          <w:vertAlign w:val="subscript"/>
        </w:rPr>
        <w:t>нат</w:t>
      </w:r>
      <w:r>
        <w:t xml:space="preserve"> х 5,13 руб./кВт·ч;</w:t>
      </w:r>
    </w:p>
    <w:p w:rsidR="00F224EE" w:rsidRDefault="00F224EE" w:rsidP="00F224EE">
      <w:pPr>
        <w:pStyle w:val="ae"/>
        <w:ind w:firstLine="709"/>
      </w:pPr>
      <w:r>
        <w:t>Э</w:t>
      </w:r>
      <w:r>
        <w:rPr>
          <w:vertAlign w:val="subscript"/>
        </w:rPr>
        <w:t>эк</w:t>
      </w:r>
      <w:r>
        <w:t xml:space="preserve"> = 4380 кВт·ч х 5,13 руб./кВт·ч = 22469,4 руб. (22,469 тыс. руб.)</w:t>
      </w:r>
    </w:p>
    <w:p w:rsidR="00F224EE" w:rsidRDefault="00F224EE" w:rsidP="00F224EE">
      <w:pPr>
        <w:pStyle w:val="ae"/>
        <w:ind w:firstLine="709"/>
      </w:pPr>
    </w:p>
    <w:p w:rsidR="00F224EE" w:rsidRDefault="00F224EE" w:rsidP="00F224EE">
      <w:pPr>
        <w:pStyle w:val="ae"/>
      </w:pPr>
      <w:r>
        <w:t xml:space="preserve">            П – потребность в финансовых ресурсах;</w:t>
      </w:r>
    </w:p>
    <w:p w:rsidR="00F224EE" w:rsidRDefault="00F224EE" w:rsidP="00F224EE">
      <w:pPr>
        <w:pStyle w:val="ae"/>
      </w:pPr>
      <w:r>
        <w:t xml:space="preserve">            П = </w:t>
      </w:r>
      <w:r>
        <w:rPr>
          <w:lang w:val="en-US"/>
        </w:rPr>
        <w:t>N</w:t>
      </w:r>
      <w:r>
        <w:rPr>
          <w:vertAlign w:val="subscript"/>
        </w:rPr>
        <w:t xml:space="preserve">2022 </w:t>
      </w:r>
      <w:r>
        <w:t>х С;</w:t>
      </w:r>
    </w:p>
    <w:p w:rsidR="00F224EE" w:rsidRDefault="00F224EE" w:rsidP="00F224EE">
      <w:pPr>
        <w:pStyle w:val="ae"/>
      </w:pPr>
      <w:r>
        <w:t xml:space="preserve">            П = 10 х 1650 руб. = 16500 руб. (16,5 тыс. руб.)</w:t>
      </w:r>
    </w:p>
    <w:p w:rsidR="00F224EE" w:rsidRDefault="00F224EE" w:rsidP="00F224EE">
      <w:pPr>
        <w:pStyle w:val="ae"/>
      </w:pPr>
    </w:p>
    <w:p w:rsidR="00F224EE" w:rsidRDefault="00F224EE" w:rsidP="00F224EE">
      <w:pPr>
        <w:pStyle w:val="ae"/>
        <w:numPr>
          <w:ilvl w:val="0"/>
          <w:numId w:val="6"/>
        </w:numPr>
        <w:rPr>
          <w:b/>
          <w:bCs/>
        </w:rPr>
      </w:pPr>
      <w:r>
        <w:rPr>
          <w:b/>
          <w:bCs/>
        </w:rPr>
        <w:t>Установка современных приборов учета электрической энергии</w:t>
      </w:r>
    </w:p>
    <w:p w:rsidR="00F224EE" w:rsidRDefault="00F224EE" w:rsidP="00F224EE">
      <w:pPr>
        <w:pStyle w:val="ae"/>
        <w:ind w:left="1211"/>
        <w:rPr>
          <w:b/>
          <w:bCs/>
        </w:rPr>
      </w:pPr>
    </w:p>
    <w:p w:rsidR="00F224EE" w:rsidRDefault="00F224EE" w:rsidP="00F224EE">
      <w:pPr>
        <w:pStyle w:val="ae"/>
      </w:pPr>
      <w:r>
        <w:t>В местах подключения светильников уличного освещения рекомендуется установить приборы учета электрической энергии. Если по каким-либо причинам установить приборы учета не представляется возможным, необходимо ежегодно, после замены предлагаемого количества ламп в светильниках уличного освещения на аналогичные, светодиодные провести перерасчет количества потребляемой электрической энергии на нужды освещения населенного пункта с представителем гарантирующего поставщика электрической энергии с внесением изменений в Договор поставки электрической энергии:</w:t>
      </w:r>
    </w:p>
    <w:p w:rsidR="00F224EE" w:rsidRDefault="00F224EE" w:rsidP="00F224EE">
      <w:pPr>
        <w:pStyle w:val="ae"/>
      </w:pPr>
    </w:p>
    <w:p w:rsidR="00F224EE" w:rsidRDefault="00F224EE" w:rsidP="00F224EE">
      <w:pPr>
        <w:pStyle w:val="ae"/>
      </w:pPr>
      <w:r>
        <w:t>Расчет количества электрической энергии, используемой на нужды освещения населенного пункта в 2020 году:</w:t>
      </w:r>
    </w:p>
    <w:p w:rsidR="00F224EE" w:rsidRDefault="00F224EE" w:rsidP="00F224EE">
      <w:pPr>
        <w:pStyle w:val="ae"/>
      </w:pPr>
    </w:p>
    <w:p w:rsidR="00F224EE" w:rsidRDefault="00F224EE" w:rsidP="00F224EE">
      <w:pPr>
        <w:pStyle w:val="ae"/>
      </w:pPr>
      <w:r>
        <w:t xml:space="preserve">              1.Количество точек освещения: 30 шт</w:t>
      </w:r>
    </w:p>
    <w:p w:rsidR="00F224EE" w:rsidRDefault="00F224EE" w:rsidP="00F224EE">
      <w:pPr>
        <w:pStyle w:val="ae"/>
        <w:ind w:left="851"/>
      </w:pPr>
      <w:r>
        <w:t>2.Мощность осветительных приборов: 0,250 кВт</w:t>
      </w:r>
    </w:p>
    <w:p w:rsidR="00F224EE" w:rsidRDefault="00F224EE" w:rsidP="00F224EE">
      <w:pPr>
        <w:pStyle w:val="ae"/>
        <w:ind w:left="851"/>
      </w:pPr>
      <w:r>
        <w:t>3.Количество часов работы: 8х365=2920 час/год</w:t>
      </w:r>
    </w:p>
    <w:p w:rsidR="00F224EE" w:rsidRDefault="00F224EE" w:rsidP="00F224EE">
      <w:pPr>
        <w:pStyle w:val="ae"/>
        <w:ind w:left="851"/>
      </w:pPr>
      <w:r>
        <w:t>30х0,250х2920= 21900 кВт ч/год</w:t>
      </w:r>
    </w:p>
    <w:p w:rsidR="00F224EE" w:rsidRDefault="00F224EE" w:rsidP="00F224EE">
      <w:pPr>
        <w:pStyle w:val="ae"/>
      </w:pPr>
      <w:r>
        <w:t>Расчет количества электрической энергии, используемой на нужды освещения населенного пункта в 2021 году:</w:t>
      </w:r>
    </w:p>
    <w:p w:rsidR="00F224EE" w:rsidRDefault="00F224EE" w:rsidP="00F224EE">
      <w:pPr>
        <w:pStyle w:val="ae"/>
      </w:pPr>
    </w:p>
    <w:p w:rsidR="00F224EE" w:rsidRDefault="00F224EE" w:rsidP="00F224EE">
      <w:pPr>
        <w:pStyle w:val="ae"/>
      </w:pPr>
      <w:r>
        <w:t xml:space="preserve">              1.Количество точек освещения: 30 шт</w:t>
      </w:r>
    </w:p>
    <w:p w:rsidR="00F224EE" w:rsidRDefault="00F224EE" w:rsidP="00F224EE">
      <w:pPr>
        <w:pStyle w:val="ae"/>
        <w:ind w:left="851"/>
      </w:pPr>
      <w:r>
        <w:t>2.Мощность осветительных приборов: 20х0,250 кВт</w:t>
      </w:r>
    </w:p>
    <w:p w:rsidR="00F224EE" w:rsidRDefault="00F224EE" w:rsidP="00F224EE">
      <w:pPr>
        <w:pStyle w:val="ae"/>
        <w:ind w:left="851"/>
      </w:pPr>
      <w:r>
        <w:t>10х0,150 кВт</w:t>
      </w:r>
    </w:p>
    <w:p w:rsidR="00F224EE" w:rsidRDefault="00F224EE" w:rsidP="00F224EE">
      <w:pPr>
        <w:pStyle w:val="ae"/>
        <w:ind w:left="851"/>
      </w:pPr>
      <w:r>
        <w:t>3.Количество часов работы: 8х365=2920 час/год</w:t>
      </w:r>
    </w:p>
    <w:p w:rsidR="00F224EE" w:rsidRDefault="00F224EE" w:rsidP="00F224EE">
      <w:pPr>
        <w:pStyle w:val="ae"/>
        <w:ind w:left="851"/>
      </w:pPr>
      <w:r>
        <w:t xml:space="preserve"> (0,250х20+10х0,15) х2920= 18980 кВт ч/год</w:t>
      </w:r>
    </w:p>
    <w:p w:rsidR="00F224EE" w:rsidRDefault="00F224EE" w:rsidP="00F224EE">
      <w:pPr>
        <w:pStyle w:val="ae"/>
      </w:pPr>
      <w:r>
        <w:t>Расчет количества электрической энергии, используемой на нужды освещения населенного пункта в 2022 году:</w:t>
      </w:r>
    </w:p>
    <w:p w:rsidR="00F224EE" w:rsidRDefault="00F224EE" w:rsidP="00F224EE">
      <w:pPr>
        <w:pStyle w:val="ae"/>
      </w:pPr>
    </w:p>
    <w:p w:rsidR="00F224EE" w:rsidRDefault="00F224EE" w:rsidP="00F224EE">
      <w:pPr>
        <w:pStyle w:val="ae"/>
      </w:pPr>
      <w:r>
        <w:t xml:space="preserve">              1.Количество точек освещения: 30 шт</w:t>
      </w:r>
    </w:p>
    <w:p w:rsidR="00F224EE" w:rsidRDefault="00F224EE" w:rsidP="00F224EE">
      <w:pPr>
        <w:pStyle w:val="ae"/>
        <w:ind w:left="851"/>
      </w:pPr>
      <w:r>
        <w:t>2.Мощность осветительных приборов: 10х0,250 кВт</w:t>
      </w:r>
    </w:p>
    <w:p w:rsidR="00F224EE" w:rsidRDefault="00F224EE" w:rsidP="00F224EE">
      <w:pPr>
        <w:pStyle w:val="ae"/>
        <w:ind w:left="851"/>
      </w:pPr>
      <w:r>
        <w:t>20х0,150 кВт</w:t>
      </w:r>
    </w:p>
    <w:p w:rsidR="00F224EE" w:rsidRDefault="00F224EE" w:rsidP="00F224EE">
      <w:pPr>
        <w:pStyle w:val="ae"/>
        <w:ind w:left="851"/>
      </w:pPr>
      <w:r>
        <w:t>3.Количество часов работы: 8х365=2920 час/год</w:t>
      </w:r>
    </w:p>
    <w:p w:rsidR="00F224EE" w:rsidRDefault="00F224EE" w:rsidP="00F224EE">
      <w:pPr>
        <w:pStyle w:val="ae"/>
        <w:ind w:left="851"/>
      </w:pPr>
      <w:r>
        <w:t xml:space="preserve"> (0,250х10+20х0,15) х2920= 16060 кВт ч/год</w:t>
      </w:r>
    </w:p>
    <w:p w:rsidR="00F224EE" w:rsidRDefault="00F224EE" w:rsidP="00F224EE">
      <w:pPr>
        <w:pStyle w:val="ae"/>
      </w:pPr>
      <w:r>
        <w:t>Расчет количества электрической энергии, используемой на нужды освещения населенного пункта в 2023 году:</w:t>
      </w:r>
    </w:p>
    <w:p w:rsidR="00F224EE" w:rsidRDefault="00F224EE" w:rsidP="00F224EE">
      <w:pPr>
        <w:pStyle w:val="ae"/>
      </w:pPr>
    </w:p>
    <w:p w:rsidR="00F224EE" w:rsidRDefault="00F224EE" w:rsidP="00F224EE">
      <w:pPr>
        <w:pStyle w:val="ae"/>
      </w:pPr>
      <w:r>
        <w:t xml:space="preserve">              1.Количество точек освещения: 30 шт</w:t>
      </w:r>
    </w:p>
    <w:p w:rsidR="00F224EE" w:rsidRDefault="00F224EE" w:rsidP="00F224EE">
      <w:pPr>
        <w:pStyle w:val="ae"/>
        <w:ind w:left="851"/>
      </w:pPr>
      <w:r>
        <w:t>2.Мощность осветительных приборов: 30х0,150 кВт</w:t>
      </w:r>
    </w:p>
    <w:p w:rsidR="00F224EE" w:rsidRDefault="00F224EE" w:rsidP="00F224EE">
      <w:pPr>
        <w:pStyle w:val="ae"/>
        <w:ind w:left="851"/>
      </w:pPr>
      <w:r>
        <w:t>3.Количество часов работы: 8х365=2920 час/год</w:t>
      </w:r>
    </w:p>
    <w:p w:rsidR="00F224EE" w:rsidRDefault="00F224EE" w:rsidP="00F224EE">
      <w:pPr>
        <w:pStyle w:val="ae"/>
        <w:ind w:left="851"/>
      </w:pPr>
      <w:r>
        <w:t>30х0,15х2920= 13140 кВт ч/год</w:t>
      </w:r>
    </w:p>
    <w:p w:rsidR="00F224EE" w:rsidRDefault="00F224EE" w:rsidP="00F224EE">
      <w:pPr>
        <w:pStyle w:val="ae"/>
      </w:pPr>
    </w:p>
    <w:p w:rsidR="00F224EE" w:rsidRDefault="00F224EE" w:rsidP="00F224EE">
      <w:pPr>
        <w:pStyle w:val="ae"/>
        <w:ind w:left="710"/>
        <w:jc w:val="both"/>
        <w:rPr>
          <w:b/>
          <w:bCs/>
          <w:color w:val="222222"/>
        </w:rPr>
      </w:pPr>
      <w:r>
        <w:rPr>
          <w:b/>
          <w:bCs/>
        </w:rPr>
        <w:t xml:space="preserve">4.Модернизация электропроводки </w:t>
      </w:r>
      <w:r>
        <w:rPr>
          <w:b/>
          <w:bCs/>
          <w:color w:val="222222"/>
        </w:rPr>
        <w:t>для снижения потерь электрической энергии:</w:t>
      </w:r>
    </w:p>
    <w:p w:rsidR="00F224EE" w:rsidRDefault="00F224EE" w:rsidP="00F224EE">
      <w:pPr>
        <w:pStyle w:val="ae"/>
        <w:ind w:left="1211"/>
        <w:jc w:val="both"/>
        <w:rPr>
          <w:color w:val="222222"/>
        </w:rPr>
      </w:pPr>
    </w:p>
    <w:p w:rsidR="00F224EE" w:rsidRDefault="00F224EE" w:rsidP="00F224EE">
      <w:pPr>
        <w:pStyle w:val="ae"/>
        <w:ind w:firstLine="709"/>
        <w:jc w:val="both"/>
      </w:pPr>
      <w:r>
        <w:t>Модернизация электропроводки включает в себя работы по протягиванию контактных соединений щитовых, своевременной замене розеток, исключению скруток из проводки и прочие работы, влияющие на увеличение потерь электроэнергии, работы могут выполняться, как штатным, так и наемным электриком, при наличии допуска, в течении года. Стоимость определена из расчета норма-часов подобных работ за год.</w:t>
      </w:r>
    </w:p>
    <w:p w:rsidR="00F224EE" w:rsidRDefault="00F224EE" w:rsidP="00F224EE">
      <w:pPr>
        <w:pStyle w:val="ae"/>
        <w:ind w:firstLine="851"/>
        <w:jc w:val="both"/>
        <w:rPr>
          <w:szCs w:val="24"/>
          <w:u w:val="single"/>
        </w:rPr>
      </w:pPr>
      <w:r>
        <w:rPr>
          <w:b/>
          <w:bCs/>
          <w:i/>
          <w:iCs/>
          <w:szCs w:val="24"/>
          <w:u w:val="single"/>
        </w:rPr>
        <w:t xml:space="preserve">Мероприятия по экономии и повышению энергетической эффективности тепловой энергии и природного газа </w:t>
      </w:r>
    </w:p>
    <w:p w:rsidR="00F224EE" w:rsidRDefault="00F224EE" w:rsidP="00F224EE">
      <w:pPr>
        <w:pStyle w:val="af"/>
        <w:numPr>
          <w:ilvl w:val="0"/>
          <w:numId w:val="8"/>
        </w:numPr>
        <w:shd w:val="clear" w:color="auto" w:fill="FFFFFF"/>
        <w:spacing w:before="100" w:beforeAutospacing="1" w:after="100" w:afterAutospacing="1"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rPr>
        <w:t>Ежегодная химическая очистка внутренних поверхностей нагрева системы отопления и теплообменных аппаратов и промывка трубопроводов.</w:t>
      </w:r>
      <w:r>
        <w:rPr>
          <w:rFonts w:ascii="Times New Roman" w:hAnsi="Times New Roman" w:cs="Times New Roman"/>
          <w:b/>
          <w:bCs/>
          <w:sz w:val="24"/>
          <w:szCs w:val="24"/>
        </w:rPr>
        <w:t xml:space="preserve"> </w:t>
      </w:r>
    </w:p>
    <w:p w:rsidR="00F224EE" w:rsidRDefault="00F224EE" w:rsidP="00F224EE">
      <w:pPr>
        <w:shd w:val="clear" w:color="auto" w:fill="FFFFFF"/>
        <w:spacing w:before="100" w:beforeAutospacing="1" w:after="100" w:afterAutospacing="1"/>
        <w:ind w:firstLine="709"/>
        <w:jc w:val="both"/>
        <w:rPr>
          <w:sz w:val="24"/>
          <w:szCs w:val="24"/>
        </w:rPr>
      </w:pPr>
      <w:r>
        <w:rPr>
          <w:sz w:val="24"/>
          <w:szCs w:val="24"/>
        </w:rPr>
        <w:t>Администрацией муниципального образования «Вочепшийское сельское поселение» Теучежского района, Республики Адыгея, путем запроса цен ежегодно определяется сумма работ по химической очистке внутренних поверхностей системы отопления и теплообменных аппаратов и промывке трубопроводов, которая включает в себя стоимость реактива и работ. По итогам 2020 года, и учитывая не большие размеры здания и соответственно системы отопления подобная работа стоила порядка 3 тыс. руб. В целом мероприятие может давать экономию до 5%</w:t>
      </w:r>
    </w:p>
    <w:p w:rsidR="00F224EE" w:rsidRDefault="00F224EE" w:rsidP="00F224EE">
      <w:pPr>
        <w:pStyle w:val="ae"/>
        <w:ind w:firstLine="709"/>
        <w:jc w:val="both"/>
        <w:rPr>
          <w:sz w:val="22"/>
          <w:szCs w:val="22"/>
        </w:rPr>
      </w:pPr>
    </w:p>
    <w:p w:rsidR="00F224EE" w:rsidRDefault="00F224EE" w:rsidP="00F224EE">
      <w:pPr>
        <w:pStyle w:val="ae"/>
        <w:ind w:firstLine="709"/>
        <w:jc w:val="both"/>
        <w:rPr>
          <w:sz w:val="22"/>
          <w:szCs w:val="22"/>
        </w:rPr>
      </w:pPr>
    </w:p>
    <w:p w:rsidR="00F224EE" w:rsidRDefault="00F224EE" w:rsidP="00F224EE">
      <w:pPr>
        <w:pStyle w:val="ae"/>
        <w:jc w:val="both"/>
        <w:rPr>
          <w:sz w:val="22"/>
          <w:szCs w:val="22"/>
        </w:rPr>
      </w:pPr>
    </w:p>
    <w:p w:rsidR="00F224EE" w:rsidRDefault="00F224EE" w:rsidP="00F224EE">
      <w:pPr>
        <w:pStyle w:val="ae"/>
        <w:ind w:firstLine="709"/>
        <w:jc w:val="both"/>
        <w:rPr>
          <w:sz w:val="22"/>
          <w:szCs w:val="22"/>
        </w:rPr>
      </w:pPr>
    </w:p>
    <w:p w:rsidR="00F224EE" w:rsidRDefault="00F224EE" w:rsidP="00F224EE">
      <w:pPr>
        <w:pStyle w:val="ae"/>
        <w:ind w:firstLine="709"/>
        <w:jc w:val="both"/>
        <w:rPr>
          <w:sz w:val="22"/>
          <w:szCs w:val="22"/>
        </w:rPr>
      </w:pPr>
    </w:p>
    <w:p w:rsidR="00F224EE" w:rsidRDefault="00F224EE" w:rsidP="00F224EE">
      <w:pPr>
        <w:pStyle w:val="ae"/>
        <w:ind w:firstLine="709"/>
        <w:jc w:val="both"/>
        <w:rPr>
          <w:sz w:val="22"/>
          <w:szCs w:val="22"/>
        </w:rPr>
      </w:pPr>
    </w:p>
    <w:p w:rsidR="00F224EE" w:rsidRDefault="00F224EE" w:rsidP="00F224EE">
      <w:pPr>
        <w:pStyle w:val="ae"/>
        <w:ind w:firstLine="709"/>
        <w:jc w:val="both"/>
        <w:rPr>
          <w:sz w:val="22"/>
          <w:szCs w:val="22"/>
        </w:rPr>
      </w:pPr>
    </w:p>
    <w:p w:rsidR="00F224EE" w:rsidRDefault="00F224EE" w:rsidP="00F224EE">
      <w:pPr>
        <w:pStyle w:val="ae"/>
        <w:ind w:firstLine="709"/>
        <w:jc w:val="both"/>
        <w:rPr>
          <w:sz w:val="22"/>
          <w:szCs w:val="22"/>
        </w:rPr>
      </w:pPr>
    </w:p>
    <w:p w:rsidR="00F224EE" w:rsidRDefault="00F224EE" w:rsidP="00F224EE">
      <w:pPr>
        <w:pStyle w:val="ae"/>
        <w:ind w:firstLine="709"/>
        <w:jc w:val="both"/>
        <w:rPr>
          <w:sz w:val="22"/>
          <w:szCs w:val="22"/>
        </w:rPr>
      </w:pPr>
    </w:p>
    <w:p w:rsidR="00F224EE" w:rsidRDefault="00F224EE" w:rsidP="00F224EE">
      <w:pPr>
        <w:pStyle w:val="ae"/>
        <w:ind w:firstLine="709"/>
        <w:jc w:val="both"/>
        <w:rPr>
          <w:sz w:val="22"/>
          <w:szCs w:val="22"/>
        </w:rPr>
      </w:pPr>
    </w:p>
    <w:p w:rsidR="00F224EE" w:rsidRDefault="00F224EE" w:rsidP="00F224EE">
      <w:pPr>
        <w:pStyle w:val="ae"/>
        <w:ind w:firstLine="709"/>
        <w:jc w:val="both"/>
        <w:rPr>
          <w:sz w:val="22"/>
          <w:szCs w:val="22"/>
        </w:rPr>
      </w:pPr>
    </w:p>
    <w:p w:rsidR="00F224EE" w:rsidRDefault="00F224EE" w:rsidP="00F224EE">
      <w:pPr>
        <w:pStyle w:val="ae"/>
        <w:ind w:firstLine="709"/>
        <w:jc w:val="both"/>
        <w:rPr>
          <w:sz w:val="22"/>
          <w:szCs w:val="22"/>
        </w:rPr>
      </w:pPr>
    </w:p>
    <w:p w:rsidR="00F224EE" w:rsidRDefault="00F224EE" w:rsidP="00F224EE">
      <w:pPr>
        <w:pStyle w:val="ae"/>
        <w:ind w:firstLine="709"/>
        <w:jc w:val="both"/>
        <w:rPr>
          <w:sz w:val="22"/>
          <w:szCs w:val="22"/>
        </w:rPr>
      </w:pPr>
    </w:p>
    <w:p w:rsidR="00F224EE" w:rsidRDefault="00F224EE" w:rsidP="00F224EE">
      <w:pPr>
        <w:pStyle w:val="ae"/>
        <w:ind w:firstLine="709"/>
        <w:jc w:val="both"/>
        <w:rPr>
          <w:sz w:val="22"/>
          <w:szCs w:val="22"/>
        </w:rPr>
      </w:pPr>
    </w:p>
    <w:p w:rsidR="00F224EE" w:rsidRDefault="00F224EE" w:rsidP="00F224EE">
      <w:pPr>
        <w:pStyle w:val="ae"/>
        <w:ind w:firstLine="709"/>
        <w:jc w:val="both"/>
        <w:rPr>
          <w:sz w:val="22"/>
          <w:szCs w:val="22"/>
        </w:rPr>
      </w:pPr>
    </w:p>
    <w:p w:rsidR="00F224EE" w:rsidRDefault="00F224EE" w:rsidP="00F224EE">
      <w:pPr>
        <w:pStyle w:val="ae"/>
        <w:jc w:val="both"/>
        <w:rPr>
          <w:sz w:val="22"/>
          <w:szCs w:val="22"/>
        </w:rPr>
      </w:pPr>
    </w:p>
    <w:p w:rsidR="00F224EE" w:rsidRDefault="00F224EE" w:rsidP="00F224EE">
      <w:pPr>
        <w:shd w:val="clear" w:color="auto" w:fill="FFFFFF"/>
        <w:jc w:val="right"/>
        <w:rPr>
          <w:sz w:val="16"/>
          <w:szCs w:val="16"/>
        </w:rPr>
      </w:pPr>
      <w:r>
        <w:rPr>
          <w:sz w:val="16"/>
          <w:szCs w:val="16"/>
        </w:rPr>
        <w:t>Приложение N 3</w:t>
      </w:r>
      <w:r>
        <w:rPr>
          <w:sz w:val="16"/>
          <w:szCs w:val="16"/>
        </w:rPr>
        <w:br/>
      </w:r>
      <w:r>
        <w:rPr>
          <w:sz w:val="16"/>
          <w:szCs w:val="16"/>
        </w:rPr>
        <w:lastRenderedPageBreak/>
        <w:t>к </w:t>
      </w:r>
      <w:hyperlink r:id="rId16" w:anchor="block_16" w:history="1">
        <w:r>
          <w:rPr>
            <w:rStyle w:val="a3"/>
            <w:sz w:val="16"/>
            <w:szCs w:val="16"/>
          </w:rPr>
          <w:t>Требованиям</w:t>
        </w:r>
      </w:hyperlink>
      <w:r>
        <w:rPr>
          <w:sz w:val="16"/>
          <w:szCs w:val="16"/>
        </w:rPr>
        <w:t> к форме программы в области</w:t>
      </w:r>
      <w:r>
        <w:rPr>
          <w:sz w:val="16"/>
          <w:szCs w:val="16"/>
        </w:rPr>
        <w:br/>
        <w:t>энергосбережения и повышения энергетической</w:t>
      </w:r>
      <w:r>
        <w:rPr>
          <w:sz w:val="16"/>
          <w:szCs w:val="16"/>
        </w:rPr>
        <w:br/>
        <w:t>эффективности организаций с участием государства</w:t>
      </w:r>
      <w:r>
        <w:rPr>
          <w:sz w:val="16"/>
          <w:szCs w:val="16"/>
        </w:rPr>
        <w:br/>
        <w:t>и муниципального образования и отчетности о</w:t>
      </w:r>
      <w:r>
        <w:rPr>
          <w:sz w:val="16"/>
          <w:szCs w:val="16"/>
        </w:rPr>
        <w:br/>
        <w:t>ходе ее реализации</w:t>
      </w:r>
    </w:p>
    <w:p w:rsidR="00F224EE" w:rsidRDefault="00F224EE" w:rsidP="00F224EE">
      <w:pPr>
        <w:shd w:val="clear" w:color="auto" w:fill="FFFFFF"/>
        <w:jc w:val="right"/>
        <w:rPr>
          <w:color w:val="22272F"/>
          <w:sz w:val="20"/>
          <w:szCs w:val="20"/>
        </w:rPr>
      </w:pPr>
      <w:r>
        <w:rPr>
          <w:color w:val="22272F"/>
          <w:sz w:val="20"/>
          <w:szCs w:val="20"/>
        </w:rPr>
        <w:t> </w:t>
      </w:r>
    </w:p>
    <w:p w:rsidR="00F224EE" w:rsidRDefault="00F224EE" w:rsidP="00F224EE">
      <w:pPr>
        <w:shd w:val="clear" w:color="auto" w:fill="FFFFFF"/>
        <w:spacing w:after="300"/>
        <w:jc w:val="center"/>
        <w:rPr>
          <w:b/>
          <w:bCs/>
          <w:color w:val="22272F"/>
          <w:sz w:val="24"/>
          <w:szCs w:val="24"/>
        </w:rPr>
      </w:pPr>
      <w:r>
        <w:rPr>
          <w:b/>
          <w:bCs/>
          <w:color w:val="22272F"/>
          <w:sz w:val="24"/>
          <w:szCs w:val="24"/>
        </w:rPr>
        <w:t>Перечень мероприятий программы энергосбережения и повышения энергетической эффективности</w:t>
      </w:r>
    </w:p>
    <w:p w:rsidR="00F224EE" w:rsidRDefault="00F224EE" w:rsidP="00F224EE">
      <w:pPr>
        <w:shd w:val="clear" w:color="auto" w:fill="FFFFFF"/>
        <w:rPr>
          <w:color w:val="22272F"/>
          <w:sz w:val="23"/>
          <w:szCs w:val="23"/>
        </w:rPr>
      </w:pPr>
      <w:r>
        <w:rPr>
          <w:color w:val="22272F"/>
          <w:sz w:val="23"/>
          <w:szCs w:val="23"/>
        </w:rPr>
        <w:t> </w:t>
      </w: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74"/>
        <w:gridCol w:w="1112"/>
        <w:gridCol w:w="1258"/>
        <w:gridCol w:w="1258"/>
        <w:gridCol w:w="826"/>
        <w:gridCol w:w="1401"/>
        <w:gridCol w:w="1401"/>
        <w:gridCol w:w="1547"/>
        <w:gridCol w:w="1398"/>
        <w:gridCol w:w="1255"/>
        <w:gridCol w:w="1119"/>
      </w:tblGrid>
      <w:tr w:rsidR="00F224EE" w:rsidTr="00F224EE">
        <w:trPr>
          <w:trHeight w:val="532"/>
        </w:trPr>
        <w:tc>
          <w:tcPr>
            <w:tcW w:w="136" w:type="pct"/>
            <w:vMerge w:val="restart"/>
            <w:tcBorders>
              <w:top w:val="single" w:sz="4" w:space="0" w:color="auto"/>
              <w:left w:val="single" w:sz="4" w:space="0" w:color="auto"/>
              <w:bottom w:val="single" w:sz="4" w:space="0" w:color="auto"/>
              <w:right w:val="single" w:sz="4" w:space="0" w:color="auto"/>
            </w:tcBorders>
            <w:vAlign w:val="center"/>
          </w:tcPr>
          <w:p w:rsidR="00F224EE" w:rsidRDefault="00F224EE">
            <w:pPr>
              <w:jc w:val="center"/>
              <w:rPr>
                <w:sz w:val="20"/>
                <w:szCs w:val="20"/>
              </w:rPr>
            </w:pPr>
            <w:bookmarkStart w:id="7" w:name="_Hlk60122301"/>
            <w:bookmarkStart w:id="8" w:name="_Hlk61685762"/>
            <w:bookmarkStart w:id="9" w:name="_Hlk60128917"/>
            <w:r>
              <w:rPr>
                <w:b/>
                <w:bCs/>
                <w:sz w:val="20"/>
                <w:szCs w:val="20"/>
              </w:rPr>
              <w:t>№ п/п</w:t>
            </w:r>
          </w:p>
          <w:p w:rsidR="00F224EE" w:rsidRDefault="00F224EE">
            <w:pPr>
              <w:ind w:left="360"/>
              <w:jc w:val="center"/>
              <w:rPr>
                <w:b/>
                <w:sz w:val="20"/>
                <w:szCs w:val="20"/>
              </w:rPr>
            </w:pPr>
          </w:p>
          <w:p w:rsidR="00F224EE" w:rsidRDefault="00F224EE">
            <w:pPr>
              <w:spacing w:after="160" w:line="256" w:lineRule="auto"/>
              <w:jc w:val="center"/>
              <w:rPr>
                <w:sz w:val="20"/>
                <w:szCs w:val="20"/>
                <w:lang w:eastAsia="en-US"/>
              </w:rPr>
            </w:pPr>
          </w:p>
        </w:tc>
        <w:tc>
          <w:tcPr>
            <w:tcW w:w="696" w:type="pct"/>
            <w:vMerge w:val="restar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sz w:val="20"/>
                <w:szCs w:val="20"/>
                <w:lang w:eastAsia="en-US"/>
              </w:rPr>
            </w:pPr>
            <w:r>
              <w:rPr>
                <w:b/>
                <w:bCs/>
                <w:sz w:val="20"/>
                <w:szCs w:val="20"/>
              </w:rPr>
              <w:t>Наименование мероприятия программы</w:t>
            </w:r>
          </w:p>
        </w:tc>
        <w:tc>
          <w:tcPr>
            <w:tcW w:w="1204"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F224EE" w:rsidRDefault="00F224EE">
            <w:pPr>
              <w:jc w:val="center"/>
              <w:rPr>
                <w:b/>
                <w:bCs/>
                <w:sz w:val="20"/>
                <w:szCs w:val="20"/>
              </w:rPr>
            </w:pPr>
            <w:r>
              <w:rPr>
                <w:b/>
                <w:bCs/>
                <w:sz w:val="20"/>
                <w:szCs w:val="20"/>
              </w:rPr>
              <w:t>Потребность в финансовых</w:t>
            </w:r>
          </w:p>
          <w:p w:rsidR="00F224EE" w:rsidRDefault="00F224EE">
            <w:pPr>
              <w:spacing w:after="160" w:line="256" w:lineRule="auto"/>
              <w:jc w:val="center"/>
              <w:rPr>
                <w:b/>
                <w:bCs/>
                <w:sz w:val="20"/>
                <w:szCs w:val="20"/>
                <w:lang w:eastAsia="en-US"/>
              </w:rPr>
            </w:pPr>
            <w:r>
              <w:rPr>
                <w:b/>
                <w:bCs/>
                <w:sz w:val="20"/>
                <w:szCs w:val="20"/>
              </w:rPr>
              <w:t>ресурсах, тыс. руб.</w:t>
            </w:r>
          </w:p>
        </w:tc>
        <w:tc>
          <w:tcPr>
            <w:tcW w:w="2964" w:type="pct"/>
            <w:gridSpan w:val="7"/>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sz w:val="20"/>
                <w:szCs w:val="20"/>
                <w:lang w:eastAsia="en-US"/>
              </w:rPr>
            </w:pPr>
            <w:r>
              <w:rPr>
                <w:b/>
                <w:bCs/>
                <w:sz w:val="20"/>
                <w:szCs w:val="20"/>
              </w:rPr>
              <w:t>Ожидаемый эффект</w:t>
            </w:r>
          </w:p>
        </w:tc>
      </w:tr>
      <w:tr w:rsidR="00F224EE" w:rsidTr="00F224EE">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b/>
                <w:bCs/>
                <w:sz w:val="20"/>
                <w:szCs w:val="20"/>
                <w:lang w:eastAsia="en-US"/>
              </w:rPr>
            </w:pPr>
          </w:p>
        </w:tc>
        <w:tc>
          <w:tcPr>
            <w:tcW w:w="1714" w:type="pct"/>
            <w:gridSpan w:val="4"/>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sz w:val="20"/>
                <w:szCs w:val="20"/>
                <w:lang w:eastAsia="en-US"/>
              </w:rPr>
            </w:pPr>
            <w:r>
              <w:rPr>
                <w:b/>
                <w:sz w:val="20"/>
                <w:szCs w:val="20"/>
              </w:rPr>
              <w:t>натуральное выражение</w:t>
            </w:r>
          </w:p>
        </w:tc>
        <w:tc>
          <w:tcPr>
            <w:tcW w:w="1250" w:type="pct"/>
            <w:gridSpan w:val="3"/>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sz w:val="20"/>
                <w:szCs w:val="20"/>
                <w:lang w:eastAsia="en-US"/>
              </w:rPr>
            </w:pPr>
            <w:r>
              <w:rPr>
                <w:b/>
                <w:sz w:val="20"/>
                <w:szCs w:val="20"/>
              </w:rPr>
              <w:t xml:space="preserve">стоимостное выражение, </w:t>
            </w:r>
            <w:r>
              <w:rPr>
                <w:b/>
                <w:bCs/>
                <w:sz w:val="20"/>
                <w:szCs w:val="20"/>
              </w:rPr>
              <w:t>тыс. руб.</w:t>
            </w:r>
          </w:p>
        </w:tc>
      </w:tr>
      <w:tr w:rsidR="00F224EE" w:rsidTr="00F224EE">
        <w:trPr>
          <w:trHeight w:val="9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4EE" w:rsidRDefault="00F224EE">
            <w:pPr>
              <w:rPr>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lang w:eastAsia="en-US"/>
              </w:rPr>
            </w:pPr>
            <w:r>
              <w:rPr>
                <w:b/>
              </w:rPr>
              <w:t>2021</w:t>
            </w:r>
          </w:p>
        </w:tc>
        <w:tc>
          <w:tcPr>
            <w:tcW w:w="417"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lang w:eastAsia="en-US"/>
              </w:rPr>
            </w:pPr>
            <w:r>
              <w:rPr>
                <w:b/>
              </w:rPr>
              <w:t>2022</w:t>
            </w:r>
          </w:p>
        </w:tc>
        <w:tc>
          <w:tcPr>
            <w:tcW w:w="417" w:type="pct"/>
            <w:tcBorders>
              <w:top w:val="single" w:sz="4" w:space="0" w:color="auto"/>
              <w:left w:val="single" w:sz="4" w:space="0" w:color="auto"/>
              <w:bottom w:val="single" w:sz="4" w:space="0" w:color="auto"/>
              <w:right w:val="single" w:sz="4" w:space="0" w:color="auto"/>
            </w:tcBorders>
            <w:vAlign w:val="center"/>
          </w:tcPr>
          <w:p w:rsidR="00F224EE" w:rsidRDefault="00F224EE">
            <w:pPr>
              <w:jc w:val="center"/>
              <w:rPr>
                <w:b/>
              </w:rPr>
            </w:pPr>
          </w:p>
          <w:p w:rsidR="00F224EE" w:rsidRDefault="00F224EE">
            <w:pPr>
              <w:jc w:val="center"/>
              <w:rPr>
                <w:b/>
              </w:rPr>
            </w:pPr>
            <w:r>
              <w:rPr>
                <w:b/>
              </w:rPr>
              <w:t>2023</w:t>
            </w:r>
          </w:p>
          <w:p w:rsidR="00F224EE" w:rsidRDefault="00F224EE">
            <w:pPr>
              <w:spacing w:after="160" w:line="256" w:lineRule="auto"/>
              <w:jc w:val="center"/>
              <w:rPr>
                <w:b/>
                <w:lang w:eastAsia="en-US"/>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lang w:eastAsia="en-US"/>
              </w:rPr>
            </w:pPr>
            <w:r>
              <w:rPr>
                <w:b/>
              </w:rPr>
              <w:t>ед.</w:t>
            </w:r>
            <w:r>
              <w:rPr>
                <w:b/>
              </w:rPr>
              <w:br/>
              <w:t>изм.</w:t>
            </w:r>
          </w:p>
        </w:tc>
        <w:tc>
          <w:tcPr>
            <w:tcW w:w="463"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lang w:eastAsia="en-US"/>
              </w:rPr>
            </w:pPr>
            <w:r>
              <w:rPr>
                <w:b/>
              </w:rPr>
              <w:t>2021</w:t>
            </w:r>
          </w:p>
        </w:tc>
        <w:tc>
          <w:tcPr>
            <w:tcW w:w="463"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lang w:eastAsia="en-US"/>
              </w:rPr>
            </w:pPr>
            <w:r>
              <w:rPr>
                <w:b/>
              </w:rPr>
              <w:t>2022</w:t>
            </w:r>
          </w:p>
        </w:tc>
        <w:tc>
          <w:tcPr>
            <w:tcW w:w="510" w:type="pct"/>
            <w:tcBorders>
              <w:top w:val="single" w:sz="4" w:space="0" w:color="auto"/>
              <w:left w:val="single" w:sz="4" w:space="0" w:color="auto"/>
              <w:bottom w:val="single" w:sz="4" w:space="0" w:color="auto"/>
              <w:right w:val="single" w:sz="4" w:space="0" w:color="auto"/>
            </w:tcBorders>
            <w:vAlign w:val="center"/>
          </w:tcPr>
          <w:p w:rsidR="00F224EE" w:rsidRDefault="00F224EE">
            <w:pPr>
              <w:jc w:val="center"/>
              <w:rPr>
                <w:b/>
              </w:rPr>
            </w:pPr>
          </w:p>
          <w:p w:rsidR="00F224EE" w:rsidRDefault="00F224EE">
            <w:pPr>
              <w:spacing w:after="160" w:line="256" w:lineRule="auto"/>
              <w:jc w:val="center"/>
              <w:rPr>
                <w:b/>
                <w:lang w:eastAsia="en-US"/>
              </w:rPr>
            </w:pPr>
            <w:r>
              <w:rPr>
                <w:b/>
              </w:rPr>
              <w:t>2023</w:t>
            </w:r>
          </w:p>
        </w:tc>
        <w:tc>
          <w:tcPr>
            <w:tcW w:w="46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lang w:eastAsia="en-US"/>
              </w:rPr>
            </w:pPr>
            <w:r>
              <w:rPr>
                <w:b/>
              </w:rPr>
              <w:t>2021</w:t>
            </w:r>
          </w:p>
        </w:tc>
        <w:tc>
          <w:tcPr>
            <w:tcW w:w="41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lang w:eastAsia="en-US"/>
              </w:rPr>
            </w:pPr>
            <w:r>
              <w:rPr>
                <w:b/>
              </w:rPr>
              <w:t>2022</w:t>
            </w:r>
          </w:p>
        </w:tc>
        <w:tc>
          <w:tcPr>
            <w:tcW w:w="372" w:type="pct"/>
            <w:tcBorders>
              <w:top w:val="single" w:sz="4" w:space="0" w:color="auto"/>
              <w:left w:val="single" w:sz="4" w:space="0" w:color="auto"/>
              <w:bottom w:val="single" w:sz="4" w:space="0" w:color="auto"/>
              <w:right w:val="single" w:sz="4" w:space="0" w:color="auto"/>
            </w:tcBorders>
            <w:vAlign w:val="center"/>
          </w:tcPr>
          <w:p w:rsidR="00F224EE" w:rsidRDefault="00F224EE">
            <w:pPr>
              <w:jc w:val="center"/>
              <w:rPr>
                <w:b/>
              </w:rPr>
            </w:pPr>
          </w:p>
          <w:p w:rsidR="00F224EE" w:rsidRDefault="00F224EE">
            <w:pPr>
              <w:spacing w:after="160" w:line="256" w:lineRule="auto"/>
              <w:jc w:val="center"/>
              <w:rPr>
                <w:b/>
                <w:lang w:eastAsia="en-US"/>
              </w:rPr>
            </w:pPr>
            <w:r>
              <w:rPr>
                <w:b/>
              </w:rPr>
              <w:t>2023</w:t>
            </w:r>
          </w:p>
        </w:tc>
      </w:tr>
      <w:tr w:rsidR="00F224EE" w:rsidTr="00F224EE">
        <w:trPr>
          <w:trHeight w:val="467"/>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sz w:val="24"/>
                <w:szCs w:val="24"/>
                <w:lang w:eastAsia="en-US"/>
              </w:rPr>
            </w:pPr>
            <w:r>
              <w:rPr>
                <w:b/>
                <w:bCs/>
                <w:sz w:val="24"/>
                <w:szCs w:val="24"/>
              </w:rPr>
              <w:t>Организационные мероприятия</w:t>
            </w:r>
          </w:p>
        </w:tc>
      </w:tr>
      <w:tr w:rsidR="00F224EE" w:rsidTr="00F224EE">
        <w:trPr>
          <w:trHeight w:val="927"/>
        </w:trPr>
        <w:tc>
          <w:tcPr>
            <w:tcW w:w="136"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rPr>
                <w:sz w:val="20"/>
                <w:szCs w:val="20"/>
                <w:lang w:eastAsia="en-US"/>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rPr>
                <w:sz w:val="20"/>
                <w:szCs w:val="20"/>
                <w:lang w:eastAsia="en-US"/>
              </w:rPr>
            </w:pPr>
            <w:r>
              <w:rPr>
                <w:sz w:val="20"/>
                <w:szCs w:val="20"/>
              </w:rPr>
              <w:t>Обучение работников основам энергосбережения и повышения энергетической эффективности</w:t>
            </w:r>
          </w:p>
        </w:tc>
        <w:tc>
          <w:tcPr>
            <w:tcW w:w="370"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lang w:eastAsia="en-US"/>
              </w:rPr>
            </w:pPr>
            <w:r>
              <w:rPr>
                <w:b/>
              </w:rPr>
              <w:t>5,5</w:t>
            </w:r>
          </w:p>
        </w:tc>
        <w:tc>
          <w:tcPr>
            <w:tcW w:w="417"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jc w:val="center"/>
              <w:rPr>
                <w:b/>
                <w:lang w:eastAsia="en-US"/>
              </w:rPr>
            </w:pPr>
          </w:p>
        </w:tc>
        <w:tc>
          <w:tcPr>
            <w:tcW w:w="417"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jc w:val="center"/>
              <w:rPr>
                <w:b/>
                <w:lang w:eastAsia="en-US"/>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Cs/>
                <w:lang w:eastAsia="en-US"/>
              </w:rPr>
            </w:pPr>
            <w:r>
              <w:rPr>
                <w:bCs/>
              </w:rPr>
              <w:t>Т У.Т.</w:t>
            </w:r>
          </w:p>
        </w:tc>
        <w:tc>
          <w:tcPr>
            <w:tcW w:w="463"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jc w:val="center"/>
              <w:rPr>
                <w:b/>
                <w:lang w:eastAsia="en-US"/>
              </w:rPr>
            </w:pPr>
          </w:p>
        </w:tc>
        <w:tc>
          <w:tcPr>
            <w:tcW w:w="463"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jc w:val="center"/>
              <w:rPr>
                <w:b/>
                <w:lang w:eastAsia="en-US"/>
              </w:rPr>
            </w:pPr>
          </w:p>
        </w:tc>
        <w:tc>
          <w:tcPr>
            <w:tcW w:w="510"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jc w:val="center"/>
              <w:rPr>
                <w:b/>
                <w:lang w:eastAsia="en-US"/>
              </w:rPr>
            </w:pPr>
          </w:p>
        </w:tc>
        <w:tc>
          <w:tcPr>
            <w:tcW w:w="46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lang w:eastAsia="en-US"/>
              </w:rPr>
            </w:pPr>
            <w:r>
              <w:rPr>
                <w:b/>
              </w:rPr>
              <w:t>3,113</w:t>
            </w:r>
          </w:p>
        </w:tc>
        <w:tc>
          <w:tcPr>
            <w:tcW w:w="41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lang w:eastAsia="en-US"/>
              </w:rPr>
            </w:pPr>
            <w:r>
              <w:rPr>
                <w:b/>
              </w:rPr>
              <w:t>9,339</w:t>
            </w:r>
          </w:p>
        </w:tc>
        <w:tc>
          <w:tcPr>
            <w:tcW w:w="37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lang w:eastAsia="en-US"/>
              </w:rPr>
            </w:pPr>
            <w:r>
              <w:rPr>
                <w:b/>
              </w:rPr>
              <w:t>15,565</w:t>
            </w:r>
          </w:p>
        </w:tc>
      </w:tr>
      <w:tr w:rsidR="00F224EE" w:rsidTr="00F224EE">
        <w:trPr>
          <w:trHeight w:val="37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По электрической энергии</w:t>
            </w:r>
          </w:p>
        </w:tc>
      </w:tr>
      <w:tr w:rsidR="00F224EE" w:rsidTr="00F224EE">
        <w:trPr>
          <w:trHeight w:val="1200"/>
        </w:trPr>
        <w:tc>
          <w:tcPr>
            <w:tcW w:w="13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rFonts w:ascii="Liberation Serif" w:hAnsi="Liberation Serif" w:cs="Liberation Serif"/>
                <w:sz w:val="24"/>
                <w:szCs w:val="24"/>
                <w:lang w:eastAsia="en-US"/>
              </w:rPr>
            </w:pPr>
            <w:r>
              <w:rPr>
                <w:rFonts w:ascii="Liberation Serif" w:hAnsi="Liberation Serif" w:cs="Liberation Serif"/>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ae"/>
              <w:spacing w:line="256" w:lineRule="auto"/>
              <w:rPr>
                <w:szCs w:val="24"/>
              </w:rPr>
            </w:pPr>
            <w:r>
              <w:rPr>
                <w:szCs w:val="24"/>
              </w:rPr>
              <w:t xml:space="preserve">Модернизация систем уличного освещения, с установкой энергосберегающих светильников и автоматизированных систем управления освещением (замена </w:t>
            </w:r>
            <w:r>
              <w:rPr>
                <w:szCs w:val="24"/>
              </w:rPr>
              <w:lastRenderedPageBreak/>
              <w:t>натриевых ламп в светильниках светодиодные)</w:t>
            </w:r>
          </w:p>
        </w:tc>
        <w:tc>
          <w:tcPr>
            <w:tcW w:w="370"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lastRenderedPageBreak/>
              <w:t>16,5</w:t>
            </w:r>
          </w:p>
        </w:tc>
        <w:tc>
          <w:tcPr>
            <w:tcW w:w="417"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16,5</w:t>
            </w:r>
          </w:p>
        </w:tc>
        <w:tc>
          <w:tcPr>
            <w:tcW w:w="417"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16,5</w:t>
            </w:r>
          </w:p>
        </w:tc>
        <w:tc>
          <w:tcPr>
            <w:tcW w:w="278"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кВт</w:t>
            </w:r>
          </w:p>
        </w:tc>
        <w:tc>
          <w:tcPr>
            <w:tcW w:w="463"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2190</w:t>
            </w:r>
          </w:p>
        </w:tc>
        <w:tc>
          <w:tcPr>
            <w:tcW w:w="463"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6570</w:t>
            </w:r>
          </w:p>
        </w:tc>
        <w:tc>
          <w:tcPr>
            <w:tcW w:w="510"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10950</w:t>
            </w:r>
          </w:p>
        </w:tc>
        <w:tc>
          <w:tcPr>
            <w:tcW w:w="46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11,234</w:t>
            </w:r>
          </w:p>
        </w:tc>
        <w:tc>
          <w:tcPr>
            <w:tcW w:w="41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33,703</w:t>
            </w:r>
          </w:p>
        </w:tc>
        <w:tc>
          <w:tcPr>
            <w:tcW w:w="37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56,172</w:t>
            </w:r>
          </w:p>
        </w:tc>
      </w:tr>
      <w:tr w:rsidR="00F224EE" w:rsidTr="00F224EE">
        <w:trPr>
          <w:trHeight w:val="1200"/>
        </w:trPr>
        <w:tc>
          <w:tcPr>
            <w:tcW w:w="13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rFonts w:ascii="Liberation Serif" w:hAnsi="Liberation Serif" w:cs="Liberation Serif"/>
                <w:sz w:val="24"/>
                <w:szCs w:val="24"/>
                <w:lang w:eastAsia="en-US"/>
              </w:rPr>
            </w:pPr>
            <w:r>
              <w:rPr>
                <w:rFonts w:ascii="Liberation Serif" w:hAnsi="Liberation Serif" w:cs="Liberation Serif"/>
                <w:sz w:val="24"/>
                <w:szCs w:val="24"/>
              </w:rPr>
              <w:lastRenderedPageBreak/>
              <w:t>2</w:t>
            </w:r>
          </w:p>
        </w:tc>
        <w:tc>
          <w:tcPr>
            <w:tcW w:w="69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rPr>
                <w:sz w:val="24"/>
                <w:szCs w:val="24"/>
                <w:lang w:eastAsia="en-US"/>
              </w:rPr>
            </w:pPr>
            <w:r>
              <w:rPr>
                <w:sz w:val="24"/>
                <w:szCs w:val="24"/>
              </w:rPr>
              <w:t xml:space="preserve">Модернизация электропроводки </w:t>
            </w:r>
            <w:r>
              <w:rPr>
                <w:color w:val="222222"/>
                <w:sz w:val="24"/>
                <w:szCs w:val="24"/>
              </w:rPr>
              <w:t>для снижения потерь электрической энергии</w:t>
            </w:r>
          </w:p>
        </w:tc>
        <w:tc>
          <w:tcPr>
            <w:tcW w:w="370"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3</w:t>
            </w:r>
          </w:p>
        </w:tc>
        <w:tc>
          <w:tcPr>
            <w:tcW w:w="417"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3</w:t>
            </w:r>
          </w:p>
        </w:tc>
        <w:tc>
          <w:tcPr>
            <w:tcW w:w="417"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3</w:t>
            </w:r>
          </w:p>
        </w:tc>
        <w:tc>
          <w:tcPr>
            <w:tcW w:w="278"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кВт</w:t>
            </w:r>
          </w:p>
        </w:tc>
        <w:tc>
          <w:tcPr>
            <w:tcW w:w="463"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304,4</w:t>
            </w:r>
          </w:p>
        </w:tc>
        <w:tc>
          <w:tcPr>
            <w:tcW w:w="463"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913,2</w:t>
            </w:r>
          </w:p>
        </w:tc>
        <w:tc>
          <w:tcPr>
            <w:tcW w:w="510"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1522</w:t>
            </w:r>
          </w:p>
        </w:tc>
        <w:tc>
          <w:tcPr>
            <w:tcW w:w="46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1,561</w:t>
            </w:r>
          </w:p>
        </w:tc>
        <w:tc>
          <w:tcPr>
            <w:tcW w:w="41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4,684</w:t>
            </w:r>
          </w:p>
        </w:tc>
        <w:tc>
          <w:tcPr>
            <w:tcW w:w="37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7,807</w:t>
            </w:r>
          </w:p>
        </w:tc>
      </w:tr>
      <w:tr w:rsidR="00F224EE" w:rsidTr="00F224EE">
        <w:trPr>
          <w:trHeight w:val="661"/>
        </w:trPr>
        <w:tc>
          <w:tcPr>
            <w:tcW w:w="136"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jc w:val="center"/>
              <w:rPr>
                <w:rFonts w:ascii="Liberation Serif" w:hAnsi="Liberation Serif" w:cs="Liberation Serif"/>
                <w:sz w:val="24"/>
                <w:szCs w:val="24"/>
                <w:lang w:eastAsia="en-US"/>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rPr>
                <w:lang w:eastAsia="en-US"/>
              </w:rPr>
            </w:pPr>
            <w:r>
              <w:t>ИТОГО</w:t>
            </w:r>
          </w:p>
        </w:tc>
        <w:tc>
          <w:tcPr>
            <w:tcW w:w="370"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25</w:t>
            </w:r>
          </w:p>
        </w:tc>
        <w:tc>
          <w:tcPr>
            <w:tcW w:w="417"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19,5</w:t>
            </w:r>
          </w:p>
        </w:tc>
        <w:tc>
          <w:tcPr>
            <w:tcW w:w="417"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19,5</w:t>
            </w:r>
          </w:p>
        </w:tc>
        <w:tc>
          <w:tcPr>
            <w:tcW w:w="278"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t>кВт</w:t>
            </w:r>
          </w:p>
        </w:tc>
        <w:tc>
          <w:tcPr>
            <w:tcW w:w="463"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2494,4</w:t>
            </w:r>
          </w:p>
        </w:tc>
        <w:tc>
          <w:tcPr>
            <w:tcW w:w="463"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7483,2</w:t>
            </w:r>
          </w:p>
        </w:tc>
        <w:tc>
          <w:tcPr>
            <w:tcW w:w="510"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12472</w:t>
            </w:r>
          </w:p>
        </w:tc>
        <w:tc>
          <w:tcPr>
            <w:tcW w:w="46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12,795</w:t>
            </w:r>
          </w:p>
        </w:tc>
        <w:tc>
          <w:tcPr>
            <w:tcW w:w="41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38,387</w:t>
            </w:r>
          </w:p>
        </w:tc>
        <w:tc>
          <w:tcPr>
            <w:tcW w:w="37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63,979</w:t>
            </w:r>
          </w:p>
        </w:tc>
      </w:tr>
      <w:tr w:rsidR="00F224EE" w:rsidTr="00F224EE">
        <w:trPr>
          <w:trHeight w:val="645"/>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По природному газу</w:t>
            </w:r>
          </w:p>
        </w:tc>
      </w:tr>
      <w:tr w:rsidR="00F224EE" w:rsidTr="00F224EE">
        <w:trPr>
          <w:trHeight w:val="1200"/>
        </w:trPr>
        <w:tc>
          <w:tcPr>
            <w:tcW w:w="136"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jc w:val="center"/>
              <w:rPr>
                <w:rFonts w:ascii="Liberation Serif" w:hAnsi="Liberation Serif" w:cs="Liberation Serif"/>
                <w:sz w:val="24"/>
                <w:szCs w:val="24"/>
                <w:lang w:eastAsia="en-US"/>
              </w:rPr>
            </w:pPr>
          </w:p>
        </w:tc>
        <w:tc>
          <w:tcPr>
            <w:tcW w:w="696" w:type="pct"/>
            <w:tcBorders>
              <w:top w:val="single" w:sz="4" w:space="0" w:color="auto"/>
              <w:left w:val="single" w:sz="4" w:space="0" w:color="auto"/>
              <w:bottom w:val="single" w:sz="4" w:space="0" w:color="auto"/>
              <w:right w:val="single" w:sz="4" w:space="0" w:color="auto"/>
            </w:tcBorders>
            <w:vAlign w:val="center"/>
          </w:tcPr>
          <w:p w:rsidR="00F224EE" w:rsidRDefault="00F224EE">
            <w:pPr>
              <w:shd w:val="clear" w:color="auto" w:fill="FFFFFF"/>
              <w:spacing w:before="100" w:beforeAutospacing="1" w:after="100" w:afterAutospacing="1"/>
              <w:jc w:val="both"/>
              <w:rPr>
                <w:sz w:val="24"/>
                <w:szCs w:val="24"/>
              </w:rPr>
            </w:pPr>
            <w:r>
              <w:rPr>
                <w:color w:val="000000"/>
                <w:sz w:val="24"/>
                <w:szCs w:val="24"/>
              </w:rPr>
              <w:t>Ежегодная химическая очистка внутренних поверхностей нагрева системы отопления и теплообменных аппаратов и промывка трубопроводов.</w:t>
            </w:r>
            <w:r>
              <w:rPr>
                <w:sz w:val="24"/>
                <w:szCs w:val="24"/>
              </w:rPr>
              <w:t xml:space="preserve"> </w:t>
            </w:r>
          </w:p>
          <w:p w:rsidR="00F224EE" w:rsidRDefault="00F224EE">
            <w:pPr>
              <w:shd w:val="clear" w:color="auto" w:fill="FFFFFF"/>
              <w:spacing w:before="100" w:beforeAutospacing="1" w:after="100" w:afterAutospacing="1"/>
              <w:rPr>
                <w:color w:val="000000"/>
                <w:sz w:val="20"/>
                <w:szCs w:val="20"/>
                <w:shd w:val="clear" w:color="auto" w:fill="FFFFFF"/>
                <w:lang w:eastAsia="en-US"/>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3</w:t>
            </w:r>
          </w:p>
        </w:tc>
        <w:tc>
          <w:tcPr>
            <w:tcW w:w="417"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3</w:t>
            </w:r>
          </w:p>
        </w:tc>
        <w:tc>
          <w:tcPr>
            <w:tcW w:w="417"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rPr>
                <w:lang w:eastAsia="en-US"/>
              </w:rPr>
            </w:pPr>
            <w:r>
              <w:t xml:space="preserve">     3</w:t>
            </w:r>
          </w:p>
        </w:tc>
        <w:tc>
          <w:tcPr>
            <w:tcW w:w="278"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Тыс куб.м</w:t>
            </w:r>
          </w:p>
        </w:tc>
        <w:tc>
          <w:tcPr>
            <w:tcW w:w="463"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0,09</w:t>
            </w:r>
          </w:p>
        </w:tc>
        <w:tc>
          <w:tcPr>
            <w:tcW w:w="463"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0,39</w:t>
            </w:r>
          </w:p>
        </w:tc>
        <w:tc>
          <w:tcPr>
            <w:tcW w:w="510"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0,45</w:t>
            </w:r>
          </w:p>
        </w:tc>
        <w:tc>
          <w:tcPr>
            <w:tcW w:w="46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0,64</w:t>
            </w:r>
          </w:p>
        </w:tc>
        <w:tc>
          <w:tcPr>
            <w:tcW w:w="41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1,92</w:t>
            </w:r>
          </w:p>
        </w:tc>
        <w:tc>
          <w:tcPr>
            <w:tcW w:w="37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lang w:eastAsia="en-US"/>
              </w:rPr>
            </w:pPr>
            <w:r>
              <w:t>3,2</w:t>
            </w:r>
          </w:p>
        </w:tc>
      </w:tr>
      <w:tr w:rsidR="00F224EE" w:rsidTr="00F224EE">
        <w:trPr>
          <w:trHeight w:val="607"/>
        </w:trPr>
        <w:tc>
          <w:tcPr>
            <w:tcW w:w="136"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jc w:val="center"/>
              <w:rPr>
                <w:rFonts w:ascii="Liberation Serif" w:hAnsi="Liberation Serif" w:cs="Liberation Serif"/>
                <w:sz w:val="24"/>
                <w:szCs w:val="24"/>
                <w:lang w:eastAsia="en-US"/>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pStyle w:val="Default"/>
              <w:spacing w:line="256" w:lineRule="auto"/>
              <w:rPr>
                <w:b/>
                <w:bCs/>
                <w:sz w:val="22"/>
                <w:szCs w:val="22"/>
              </w:rPr>
            </w:pPr>
            <w:r>
              <w:rPr>
                <w:b/>
                <w:bCs/>
                <w:sz w:val="22"/>
                <w:szCs w:val="22"/>
              </w:rPr>
              <w:t>ИТОГО</w:t>
            </w:r>
          </w:p>
        </w:tc>
        <w:tc>
          <w:tcPr>
            <w:tcW w:w="370"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3</w:t>
            </w:r>
          </w:p>
        </w:tc>
        <w:tc>
          <w:tcPr>
            <w:tcW w:w="417"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3</w:t>
            </w:r>
          </w:p>
        </w:tc>
        <w:tc>
          <w:tcPr>
            <w:tcW w:w="417"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3</w:t>
            </w:r>
          </w:p>
        </w:tc>
        <w:tc>
          <w:tcPr>
            <w:tcW w:w="278" w:type="pct"/>
            <w:tcBorders>
              <w:top w:val="single" w:sz="4" w:space="0" w:color="auto"/>
              <w:left w:val="single" w:sz="4" w:space="0" w:color="auto"/>
              <w:bottom w:val="single" w:sz="4" w:space="0" w:color="auto"/>
              <w:right w:val="single" w:sz="4" w:space="0" w:color="auto"/>
            </w:tcBorders>
            <w:hideMark/>
          </w:tcPr>
          <w:p w:rsidR="00F224EE" w:rsidRDefault="00F224EE">
            <w:pPr>
              <w:spacing w:after="160" w:line="256" w:lineRule="auto"/>
              <w:jc w:val="center"/>
              <w:rPr>
                <w:lang w:eastAsia="en-US"/>
              </w:rPr>
            </w:pPr>
            <w:r>
              <w:t>Тыс куб.м</w:t>
            </w:r>
          </w:p>
        </w:tc>
        <w:tc>
          <w:tcPr>
            <w:tcW w:w="463"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0,09</w:t>
            </w:r>
          </w:p>
        </w:tc>
        <w:tc>
          <w:tcPr>
            <w:tcW w:w="463"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0,39</w:t>
            </w:r>
          </w:p>
        </w:tc>
        <w:tc>
          <w:tcPr>
            <w:tcW w:w="510"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0,45</w:t>
            </w:r>
          </w:p>
        </w:tc>
        <w:tc>
          <w:tcPr>
            <w:tcW w:w="46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0,64</w:t>
            </w:r>
          </w:p>
        </w:tc>
        <w:tc>
          <w:tcPr>
            <w:tcW w:w="41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1,92</w:t>
            </w:r>
          </w:p>
        </w:tc>
        <w:tc>
          <w:tcPr>
            <w:tcW w:w="37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3,2</w:t>
            </w:r>
          </w:p>
        </w:tc>
      </w:tr>
      <w:tr w:rsidR="00F224EE" w:rsidTr="00F224EE">
        <w:trPr>
          <w:trHeight w:val="696"/>
        </w:trPr>
        <w:tc>
          <w:tcPr>
            <w:tcW w:w="136"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jc w:val="center"/>
              <w:rPr>
                <w:rFonts w:ascii="Liberation Serif" w:hAnsi="Liberation Serif" w:cs="Liberation Serif"/>
                <w:sz w:val="24"/>
                <w:szCs w:val="24"/>
                <w:lang w:eastAsia="en-US"/>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rPr>
                <w:b/>
                <w:bCs/>
                <w:lang w:eastAsia="en-US"/>
              </w:rPr>
            </w:pPr>
            <w:r>
              <w:rPr>
                <w:b/>
                <w:bCs/>
              </w:rPr>
              <w:t>ВСЕГО</w:t>
            </w:r>
          </w:p>
        </w:tc>
        <w:tc>
          <w:tcPr>
            <w:tcW w:w="370"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28</w:t>
            </w:r>
          </w:p>
        </w:tc>
        <w:tc>
          <w:tcPr>
            <w:tcW w:w="417"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22,5</w:t>
            </w:r>
          </w:p>
        </w:tc>
        <w:tc>
          <w:tcPr>
            <w:tcW w:w="417"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22,5</w:t>
            </w:r>
          </w:p>
        </w:tc>
        <w:tc>
          <w:tcPr>
            <w:tcW w:w="278"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jc w:val="center"/>
              <w:rPr>
                <w:lang w:eastAsia="en-US"/>
              </w:rPr>
            </w:pPr>
          </w:p>
        </w:tc>
        <w:tc>
          <w:tcPr>
            <w:tcW w:w="463"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jc w:val="center"/>
              <w:rPr>
                <w:b/>
                <w:bCs/>
                <w:lang w:eastAsia="en-US"/>
              </w:rPr>
            </w:pPr>
          </w:p>
        </w:tc>
        <w:tc>
          <w:tcPr>
            <w:tcW w:w="463"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jc w:val="center"/>
              <w:rPr>
                <w:b/>
                <w:bCs/>
                <w:lang w:eastAsia="en-US"/>
              </w:rPr>
            </w:pPr>
          </w:p>
        </w:tc>
        <w:tc>
          <w:tcPr>
            <w:tcW w:w="510" w:type="pct"/>
            <w:tcBorders>
              <w:top w:val="single" w:sz="4" w:space="0" w:color="auto"/>
              <w:left w:val="single" w:sz="4" w:space="0" w:color="auto"/>
              <w:bottom w:val="single" w:sz="4" w:space="0" w:color="auto"/>
              <w:right w:val="single" w:sz="4" w:space="0" w:color="auto"/>
            </w:tcBorders>
            <w:vAlign w:val="center"/>
          </w:tcPr>
          <w:p w:rsidR="00F224EE" w:rsidRDefault="00F224EE">
            <w:pPr>
              <w:spacing w:after="160" w:line="256" w:lineRule="auto"/>
              <w:jc w:val="center"/>
              <w:rPr>
                <w:b/>
                <w:bCs/>
                <w:lang w:eastAsia="en-US"/>
              </w:rPr>
            </w:pPr>
          </w:p>
        </w:tc>
        <w:tc>
          <w:tcPr>
            <w:tcW w:w="46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16,548</w:t>
            </w:r>
          </w:p>
        </w:tc>
        <w:tc>
          <w:tcPr>
            <w:tcW w:w="416"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49,646</w:t>
            </w:r>
          </w:p>
        </w:tc>
        <w:tc>
          <w:tcPr>
            <w:tcW w:w="372" w:type="pct"/>
            <w:tcBorders>
              <w:top w:val="single" w:sz="4" w:space="0" w:color="auto"/>
              <w:left w:val="single" w:sz="4" w:space="0" w:color="auto"/>
              <w:bottom w:val="single" w:sz="4" w:space="0" w:color="auto"/>
              <w:right w:val="single" w:sz="4" w:space="0" w:color="auto"/>
            </w:tcBorders>
            <w:vAlign w:val="center"/>
            <w:hideMark/>
          </w:tcPr>
          <w:p w:rsidR="00F224EE" w:rsidRDefault="00F224EE">
            <w:pPr>
              <w:spacing w:after="160" w:line="256" w:lineRule="auto"/>
              <w:jc w:val="center"/>
              <w:rPr>
                <w:b/>
                <w:bCs/>
                <w:lang w:eastAsia="en-US"/>
              </w:rPr>
            </w:pPr>
            <w:r>
              <w:rPr>
                <w:b/>
                <w:bCs/>
              </w:rPr>
              <w:t>82,744</w:t>
            </w:r>
          </w:p>
        </w:tc>
      </w:tr>
    </w:tbl>
    <w:p w:rsidR="00F224EE" w:rsidRDefault="00F224EE" w:rsidP="00F224EE">
      <w:pPr>
        <w:pStyle w:val="ae"/>
        <w:rPr>
          <w:b/>
          <w:szCs w:val="24"/>
        </w:rPr>
      </w:pPr>
    </w:p>
    <w:bookmarkEnd w:id="7"/>
    <w:p w:rsidR="00F224EE" w:rsidRDefault="00F224EE" w:rsidP="00F224EE">
      <w:pPr>
        <w:pStyle w:val="ae"/>
        <w:jc w:val="center"/>
        <w:rPr>
          <w:b/>
          <w:szCs w:val="24"/>
        </w:rPr>
      </w:pPr>
      <w:r>
        <w:rPr>
          <w:b/>
          <w:szCs w:val="24"/>
        </w:rPr>
        <w:t>5. Ожидаемые результаты</w:t>
      </w:r>
    </w:p>
    <w:p w:rsidR="00F224EE" w:rsidRDefault="00F224EE" w:rsidP="00F224EE">
      <w:pPr>
        <w:pStyle w:val="ae"/>
        <w:jc w:val="center"/>
        <w:rPr>
          <w:szCs w:val="24"/>
        </w:rPr>
      </w:pPr>
    </w:p>
    <w:p w:rsidR="00F224EE" w:rsidRDefault="00F224EE" w:rsidP="00F224EE">
      <w:pPr>
        <w:pStyle w:val="ae"/>
        <w:ind w:firstLine="851"/>
        <w:jc w:val="both"/>
        <w:rPr>
          <w:szCs w:val="24"/>
        </w:rPr>
      </w:pPr>
      <w:bookmarkStart w:id="10" w:name="_Hlk58993410"/>
      <w:bookmarkEnd w:id="8"/>
      <w:r>
        <w:rPr>
          <w:szCs w:val="24"/>
        </w:rPr>
        <w:t xml:space="preserve">По итогам реализации Программы прогнозируется достижение следующих основных результатов: </w:t>
      </w:r>
    </w:p>
    <w:p w:rsidR="00F224EE" w:rsidRDefault="00F224EE" w:rsidP="00F224EE">
      <w:pPr>
        <w:pStyle w:val="ae"/>
        <w:ind w:firstLine="851"/>
        <w:jc w:val="both"/>
        <w:rPr>
          <w:szCs w:val="24"/>
        </w:rPr>
      </w:pPr>
      <w:r>
        <w:rPr>
          <w:szCs w:val="24"/>
        </w:rPr>
        <w:t xml:space="preserve">обеспечения надежной и бесперебойной работы системы энергоснабжения организации; </w:t>
      </w:r>
    </w:p>
    <w:p w:rsidR="00F224EE" w:rsidRDefault="00F224EE" w:rsidP="00F224EE">
      <w:pPr>
        <w:pStyle w:val="ae"/>
        <w:ind w:firstLine="851"/>
        <w:jc w:val="both"/>
        <w:rPr>
          <w:szCs w:val="24"/>
        </w:rPr>
      </w:pPr>
      <w:r>
        <w:rPr>
          <w:szCs w:val="24"/>
        </w:rPr>
        <w:t xml:space="preserve">завершения оснащения приборами учета расхода энергетических ресурсов; </w:t>
      </w:r>
    </w:p>
    <w:p w:rsidR="00F224EE" w:rsidRDefault="00F224EE" w:rsidP="00F224EE">
      <w:pPr>
        <w:pStyle w:val="ae"/>
        <w:ind w:firstLine="851"/>
        <w:jc w:val="both"/>
        <w:rPr>
          <w:szCs w:val="24"/>
        </w:rPr>
      </w:pPr>
      <w:r>
        <w:rPr>
          <w:szCs w:val="24"/>
        </w:rPr>
        <w:t xml:space="preserve">снижение расходов на коммунальные услуги и энергетические ресурсы не менее 13,3% по отношению к 2020 г. с ежегодным снижением на 4,4 %; </w:t>
      </w:r>
    </w:p>
    <w:p w:rsidR="00F224EE" w:rsidRDefault="00F224EE" w:rsidP="00F224EE">
      <w:pPr>
        <w:pStyle w:val="ae"/>
        <w:ind w:firstLine="851"/>
        <w:jc w:val="both"/>
        <w:rPr>
          <w:szCs w:val="24"/>
        </w:rPr>
      </w:pPr>
      <w:r>
        <w:rPr>
          <w:szCs w:val="24"/>
        </w:rPr>
        <w:t xml:space="preserve">снижение удельных показателей потребления энергетических ресурсов не менее 14,3 % по отношению к 2020 г.; </w:t>
      </w:r>
    </w:p>
    <w:p w:rsidR="00F224EE" w:rsidRDefault="00F224EE" w:rsidP="00F224EE">
      <w:pPr>
        <w:pStyle w:val="ae"/>
        <w:ind w:firstLine="851"/>
        <w:jc w:val="both"/>
        <w:rPr>
          <w:szCs w:val="24"/>
        </w:rPr>
      </w:pPr>
      <w:r>
        <w:rPr>
          <w:szCs w:val="24"/>
        </w:rPr>
        <w:t>использование энергосберегающих технологий, а также оборудования и материалов высокого класса энергетической эффективности;</w:t>
      </w:r>
    </w:p>
    <w:p w:rsidR="00F224EE" w:rsidRDefault="00F224EE" w:rsidP="00F224EE">
      <w:pPr>
        <w:pStyle w:val="ae"/>
        <w:ind w:firstLine="851"/>
        <w:jc w:val="both"/>
        <w:rPr>
          <w:szCs w:val="24"/>
        </w:rPr>
      </w:pPr>
      <w:r>
        <w:rPr>
          <w:szCs w:val="24"/>
        </w:rPr>
        <w:t xml:space="preserve">стимулирование энергосберегающего поведения работников организации; </w:t>
      </w:r>
    </w:p>
    <w:p w:rsidR="00F224EE" w:rsidRDefault="00F224EE" w:rsidP="00F224EE">
      <w:pPr>
        <w:pStyle w:val="ae"/>
        <w:ind w:firstLine="851"/>
        <w:jc w:val="both"/>
        <w:rPr>
          <w:szCs w:val="24"/>
        </w:rPr>
      </w:pPr>
      <w:r>
        <w:rPr>
          <w:i/>
          <w:iCs/>
          <w:szCs w:val="24"/>
        </w:rPr>
        <w:t>иные ожидаемые результаты</w:t>
      </w:r>
      <w:r>
        <w:rPr>
          <w:szCs w:val="24"/>
        </w:rPr>
        <w:t xml:space="preserve">. </w:t>
      </w:r>
    </w:p>
    <w:p w:rsidR="00F224EE" w:rsidRDefault="00F224EE" w:rsidP="00F224EE">
      <w:pPr>
        <w:pStyle w:val="ae"/>
        <w:ind w:firstLine="851"/>
        <w:jc w:val="both"/>
        <w:rPr>
          <w:szCs w:val="24"/>
        </w:rPr>
      </w:pPr>
      <w:r>
        <w:rPr>
          <w:szCs w:val="24"/>
        </w:rPr>
        <w:t xml:space="preserve">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 </w:t>
      </w:r>
    </w:p>
    <w:p w:rsidR="00F224EE" w:rsidRDefault="00F224EE" w:rsidP="00F224EE">
      <w:pPr>
        <w:pStyle w:val="ae"/>
        <w:ind w:firstLine="851"/>
        <w:jc w:val="both"/>
        <w:rPr>
          <w:szCs w:val="24"/>
        </w:rPr>
      </w:pPr>
      <w:r>
        <w:rPr>
          <w:szCs w:val="24"/>
        </w:rPr>
        <w:t xml:space="preserve">Экономия энергетических ресурсов от внедрения мероприятий по энергосбережению и повышению энергетической эффективности за период реализации мероприятий Программы в стоимостном выражении составит 82,744 тыс. рублей (в текущих ценах). Суммарная экономия энергетических ресурсов в сопоставимых условиях за период реализации Программы составит – топлива, тепловой и электрической энергии, природного газа – 4,816 т у.т. Средний срок окупаемости мероприятий Программы составляет 4,67 лет. </w:t>
      </w:r>
    </w:p>
    <w:p w:rsidR="00F224EE" w:rsidRDefault="00F224EE" w:rsidP="00F224EE">
      <w:pPr>
        <w:pStyle w:val="ae"/>
        <w:ind w:firstLine="851"/>
        <w:jc w:val="both"/>
        <w:rPr>
          <w:szCs w:val="24"/>
        </w:rPr>
      </w:pPr>
    </w:p>
    <w:bookmarkEnd w:id="9"/>
    <w:bookmarkEnd w:id="10"/>
    <w:p w:rsidR="00F224EE" w:rsidRDefault="00F224EE" w:rsidP="00F224EE">
      <w:pPr>
        <w:shd w:val="clear" w:color="auto" w:fill="FFFFFF"/>
        <w:jc w:val="right"/>
        <w:rPr>
          <w:b/>
          <w:bCs/>
          <w:color w:val="22272F"/>
          <w:sz w:val="20"/>
          <w:szCs w:val="20"/>
        </w:rPr>
      </w:pPr>
    </w:p>
    <w:p w:rsidR="00F224EE" w:rsidRDefault="00F224EE" w:rsidP="00F224EE">
      <w:pPr>
        <w:pStyle w:val="af"/>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Информация об источниках финансирования мероприятий по энергосбережению и повышению энергетической эффективности</w:t>
      </w:r>
    </w:p>
    <w:p w:rsidR="00F224EE" w:rsidRDefault="00F224EE" w:rsidP="00F224EE">
      <w:pPr>
        <w:rPr>
          <w:rFonts w:ascii="Liberation Serif" w:hAnsi="Liberation Serif" w:cs="Liberation Serif"/>
          <w:b/>
        </w:rPr>
      </w:pPr>
    </w:p>
    <w:tbl>
      <w:tblPr>
        <w:tblW w:w="149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7"/>
        <w:gridCol w:w="2071"/>
        <w:gridCol w:w="1275"/>
        <w:gridCol w:w="1417"/>
        <w:gridCol w:w="1983"/>
        <w:gridCol w:w="1842"/>
        <w:gridCol w:w="1890"/>
      </w:tblGrid>
      <w:tr w:rsidR="00F224EE" w:rsidTr="00F224EE">
        <w:tc>
          <w:tcPr>
            <w:tcW w:w="4478"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Cs w:val="24"/>
              </w:rPr>
            </w:pPr>
            <w:r>
              <w:rPr>
                <w:szCs w:val="24"/>
              </w:rPr>
              <w:t>Мероприятия программы</w:t>
            </w:r>
          </w:p>
        </w:tc>
        <w:tc>
          <w:tcPr>
            <w:tcW w:w="2072"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Cs w:val="24"/>
              </w:rPr>
            </w:pPr>
            <w:r>
              <w:rPr>
                <w:szCs w:val="24"/>
              </w:rPr>
              <w:t>Источник финансирования</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Срок исполнения</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Всего (тыс. руб.)</w:t>
            </w:r>
          </w:p>
        </w:tc>
        <w:tc>
          <w:tcPr>
            <w:tcW w:w="5718" w:type="dxa"/>
            <w:gridSpan w:val="3"/>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Объем финансирования по годам (тыс. руб.)</w:t>
            </w:r>
          </w:p>
        </w:tc>
      </w:tr>
      <w:tr w:rsidR="00F224EE" w:rsidTr="00F224EE">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0483"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2021</w:t>
            </w:r>
          </w:p>
        </w:tc>
        <w:tc>
          <w:tcPr>
            <w:tcW w:w="1843"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2022</w:t>
            </w: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r>
              <w:rPr>
                <w:szCs w:val="24"/>
              </w:rPr>
              <w:t>2023</w:t>
            </w:r>
          </w:p>
          <w:p w:rsidR="00F224EE" w:rsidRDefault="00F224EE">
            <w:pPr>
              <w:pStyle w:val="ae"/>
              <w:spacing w:line="256" w:lineRule="auto"/>
              <w:jc w:val="center"/>
              <w:rPr>
                <w:szCs w:val="24"/>
              </w:rPr>
            </w:pPr>
          </w:p>
        </w:tc>
      </w:tr>
      <w:tr w:rsidR="00F224EE" w:rsidTr="00F224EE">
        <w:tc>
          <w:tcPr>
            <w:tcW w:w="4478" w:type="dxa"/>
            <w:tcBorders>
              <w:top w:val="single" w:sz="4" w:space="0" w:color="000000"/>
              <w:left w:val="single" w:sz="4" w:space="0" w:color="000000"/>
              <w:bottom w:val="single" w:sz="4" w:space="0" w:color="000000"/>
              <w:right w:val="single" w:sz="4" w:space="0" w:color="000000"/>
            </w:tcBorders>
          </w:tcPr>
          <w:p w:rsidR="00F224EE" w:rsidRDefault="00F224EE">
            <w:pPr>
              <w:rPr>
                <w:sz w:val="24"/>
                <w:szCs w:val="24"/>
              </w:rPr>
            </w:pPr>
          </w:p>
        </w:tc>
        <w:tc>
          <w:tcPr>
            <w:tcW w:w="10483" w:type="dxa"/>
            <w:gridSpan w:val="6"/>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b/>
                <w:szCs w:val="24"/>
              </w:rPr>
              <w:t xml:space="preserve">Перечень мероприятий </w:t>
            </w:r>
          </w:p>
        </w:tc>
      </w:tr>
      <w:tr w:rsidR="00F224EE" w:rsidTr="00F224EE">
        <w:trPr>
          <w:trHeight w:val="260"/>
        </w:trPr>
        <w:tc>
          <w:tcPr>
            <w:tcW w:w="4478"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Cs w:val="24"/>
              </w:rPr>
            </w:pPr>
            <w:r>
              <w:rPr>
                <w:szCs w:val="24"/>
              </w:rPr>
              <w:t>Обучение работников основам энергосбережения и повышения энергетической эффективности</w:t>
            </w: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 w:val="20"/>
                <w:szCs w:val="20"/>
              </w:rPr>
            </w:pPr>
            <w:r>
              <w:rPr>
                <w:sz w:val="20"/>
                <w:szCs w:val="20"/>
              </w:rPr>
              <w:t>ФБ</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2021-2023</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5,5</w:t>
            </w:r>
          </w:p>
        </w:tc>
        <w:tc>
          <w:tcPr>
            <w:tcW w:w="1984"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r>
      <w:tr w:rsidR="00F224EE" w:rsidTr="00F224EE">
        <w:trPr>
          <w:trHeight w:val="351"/>
        </w:trPr>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 w:val="20"/>
                <w:szCs w:val="20"/>
              </w:rPr>
            </w:pPr>
            <w:r>
              <w:rPr>
                <w:sz w:val="20"/>
                <w:szCs w:val="20"/>
              </w:rPr>
              <w:t>РБ</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r>
      <w:tr w:rsidR="00F224EE" w:rsidTr="00F224EE">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 w:val="20"/>
                <w:szCs w:val="20"/>
              </w:rPr>
            </w:pPr>
            <w:r>
              <w:rPr>
                <w:sz w:val="20"/>
                <w:szCs w:val="20"/>
              </w:rPr>
              <w:t>МБ</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5,5</w:t>
            </w:r>
          </w:p>
        </w:tc>
        <w:tc>
          <w:tcPr>
            <w:tcW w:w="1843"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r>
      <w:tr w:rsidR="00F224EE" w:rsidTr="00F224EE">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 w:val="20"/>
                <w:szCs w:val="20"/>
              </w:rPr>
            </w:pPr>
            <w:r>
              <w:rPr>
                <w:sz w:val="20"/>
                <w:szCs w:val="20"/>
              </w:rPr>
              <w:t>ВБ</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r>
      <w:tr w:rsidR="00F224EE" w:rsidTr="00F224EE">
        <w:tc>
          <w:tcPr>
            <w:tcW w:w="4478"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Cs w:val="24"/>
              </w:rPr>
            </w:pPr>
            <w:r>
              <w:rPr>
                <w:szCs w:val="24"/>
              </w:rPr>
              <w:t>Модернизация систем уличного освещения, с установкой энергосберегающих светильников (замена натриевых ламп в светильниках светодиодные)</w:t>
            </w: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Cs w:val="24"/>
              </w:rPr>
            </w:pPr>
            <w:r>
              <w:rPr>
                <w:sz w:val="20"/>
                <w:szCs w:val="20"/>
              </w:rPr>
              <w:t>ФБ</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2021-2023</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49,5</w:t>
            </w:r>
          </w:p>
        </w:tc>
        <w:tc>
          <w:tcPr>
            <w:tcW w:w="1984"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r>
      <w:tr w:rsidR="00F224EE" w:rsidTr="00F224EE">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Cs w:val="24"/>
              </w:rPr>
            </w:pPr>
            <w:r>
              <w:rPr>
                <w:sz w:val="20"/>
                <w:szCs w:val="20"/>
              </w:rPr>
              <w:t>РБ</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r>
      <w:tr w:rsidR="00F224EE" w:rsidTr="00F224EE">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Cs w:val="24"/>
              </w:rPr>
            </w:pPr>
            <w:r>
              <w:rPr>
                <w:sz w:val="20"/>
                <w:szCs w:val="20"/>
              </w:rPr>
              <w:t>МБ</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224EE" w:rsidRDefault="00F224EE">
            <w:pPr>
              <w:pStyle w:val="ae"/>
              <w:spacing w:line="256" w:lineRule="auto"/>
              <w:jc w:val="center"/>
              <w:rPr>
                <w:szCs w:val="24"/>
              </w:rPr>
            </w:pPr>
            <w:r>
              <w:t>16,5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224EE" w:rsidRDefault="00F224EE">
            <w:pPr>
              <w:pStyle w:val="ae"/>
              <w:spacing w:line="256" w:lineRule="auto"/>
              <w:jc w:val="center"/>
              <w:rPr>
                <w:szCs w:val="24"/>
              </w:rPr>
            </w:pPr>
            <w:r>
              <w:t>16,5</w:t>
            </w:r>
          </w:p>
        </w:tc>
        <w:tc>
          <w:tcPr>
            <w:tcW w:w="1891" w:type="dxa"/>
            <w:tcBorders>
              <w:top w:val="single" w:sz="4" w:space="0" w:color="000000"/>
              <w:left w:val="single" w:sz="4" w:space="0" w:color="000000"/>
              <w:bottom w:val="single" w:sz="4" w:space="0" w:color="000000"/>
              <w:right w:val="single" w:sz="4" w:space="0" w:color="000000"/>
            </w:tcBorders>
            <w:vAlign w:val="center"/>
            <w:hideMark/>
          </w:tcPr>
          <w:p w:rsidR="00F224EE" w:rsidRDefault="00F224EE">
            <w:pPr>
              <w:pStyle w:val="ae"/>
              <w:spacing w:line="256" w:lineRule="auto"/>
              <w:jc w:val="center"/>
              <w:rPr>
                <w:szCs w:val="24"/>
              </w:rPr>
            </w:pPr>
            <w:r>
              <w:t>16,5</w:t>
            </w:r>
          </w:p>
        </w:tc>
      </w:tr>
      <w:tr w:rsidR="00F224EE" w:rsidTr="00F224EE">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Cs w:val="24"/>
              </w:rPr>
            </w:pPr>
            <w:r>
              <w:rPr>
                <w:sz w:val="20"/>
                <w:szCs w:val="20"/>
              </w:rPr>
              <w:t>ВБ</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r>
      <w:tr w:rsidR="00F224EE" w:rsidTr="00F224EE">
        <w:tc>
          <w:tcPr>
            <w:tcW w:w="4478"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Cs w:val="24"/>
              </w:rPr>
            </w:pPr>
            <w:r>
              <w:rPr>
                <w:szCs w:val="24"/>
              </w:rPr>
              <w:t xml:space="preserve">Модернизация электропроводки </w:t>
            </w:r>
            <w:r>
              <w:rPr>
                <w:color w:val="222222"/>
                <w:szCs w:val="24"/>
              </w:rPr>
              <w:t>для снижения потерь электрической энергии</w:t>
            </w:r>
            <w:r>
              <w:rPr>
                <w:szCs w:val="24"/>
              </w:rPr>
              <w:t xml:space="preserve"> </w:t>
            </w: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Cs w:val="24"/>
              </w:rPr>
            </w:pPr>
            <w:r>
              <w:rPr>
                <w:sz w:val="20"/>
                <w:szCs w:val="20"/>
              </w:rPr>
              <w:t>ФБ</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2021-2023</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9</w:t>
            </w:r>
          </w:p>
        </w:tc>
        <w:tc>
          <w:tcPr>
            <w:tcW w:w="1984"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r>
      <w:tr w:rsidR="00F224EE" w:rsidTr="00F224EE">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Cs w:val="24"/>
              </w:rPr>
            </w:pPr>
            <w:r>
              <w:rPr>
                <w:sz w:val="20"/>
                <w:szCs w:val="20"/>
              </w:rPr>
              <w:t>РБ</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r>
      <w:tr w:rsidR="00F224EE" w:rsidTr="00F224EE">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Cs w:val="24"/>
              </w:rPr>
            </w:pPr>
            <w:r>
              <w:rPr>
                <w:sz w:val="20"/>
                <w:szCs w:val="20"/>
              </w:rPr>
              <w:t>МБ</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3</w:t>
            </w:r>
          </w:p>
        </w:tc>
        <w:tc>
          <w:tcPr>
            <w:tcW w:w="1891"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3</w:t>
            </w:r>
          </w:p>
        </w:tc>
      </w:tr>
      <w:tr w:rsidR="00F224EE" w:rsidTr="00F224EE">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Cs w:val="24"/>
              </w:rPr>
            </w:pPr>
            <w:r>
              <w:rPr>
                <w:sz w:val="20"/>
                <w:szCs w:val="20"/>
              </w:rPr>
              <w:t>ВБ</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r>
      <w:tr w:rsidR="00F224EE" w:rsidTr="00F224EE">
        <w:tc>
          <w:tcPr>
            <w:tcW w:w="4478" w:type="dxa"/>
            <w:vMerge w:val="restart"/>
            <w:tcBorders>
              <w:top w:val="single" w:sz="4" w:space="0" w:color="000000"/>
              <w:left w:val="single" w:sz="4" w:space="0" w:color="000000"/>
              <w:bottom w:val="single" w:sz="4" w:space="0" w:color="000000"/>
              <w:right w:val="single" w:sz="4" w:space="0" w:color="000000"/>
            </w:tcBorders>
          </w:tcPr>
          <w:p w:rsidR="00F224EE" w:rsidRDefault="00F224EE">
            <w:pPr>
              <w:shd w:val="clear" w:color="auto" w:fill="FFFFFF"/>
              <w:spacing w:before="100" w:beforeAutospacing="1" w:after="100" w:afterAutospacing="1"/>
              <w:jc w:val="both"/>
              <w:rPr>
                <w:sz w:val="24"/>
                <w:szCs w:val="24"/>
              </w:rPr>
            </w:pPr>
            <w:r>
              <w:rPr>
                <w:color w:val="000000"/>
                <w:sz w:val="24"/>
                <w:szCs w:val="24"/>
              </w:rPr>
              <w:t>Ежегодная химическая очистка внутренних поверхностей нагрева системы отопления и теплообменных аппаратов и промывка трубопроводов.</w:t>
            </w:r>
            <w:r>
              <w:rPr>
                <w:sz w:val="24"/>
                <w:szCs w:val="24"/>
              </w:rPr>
              <w:t xml:space="preserve"> </w:t>
            </w:r>
          </w:p>
          <w:p w:rsidR="00F224EE" w:rsidRDefault="00F224EE">
            <w:pPr>
              <w:pStyle w:val="ae"/>
              <w:spacing w:line="256" w:lineRule="auto"/>
              <w:rPr>
                <w:szCs w:val="24"/>
              </w:rPr>
            </w:pP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 w:val="20"/>
                <w:szCs w:val="20"/>
              </w:rPr>
            </w:pPr>
            <w:r>
              <w:rPr>
                <w:sz w:val="20"/>
                <w:szCs w:val="20"/>
              </w:rPr>
              <w:t>ФБ</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2021-2023</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9</w:t>
            </w:r>
          </w:p>
        </w:tc>
        <w:tc>
          <w:tcPr>
            <w:tcW w:w="1984"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r>
      <w:tr w:rsidR="00F224EE" w:rsidTr="00F224EE">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 w:val="20"/>
                <w:szCs w:val="20"/>
              </w:rPr>
            </w:pPr>
            <w:r>
              <w:rPr>
                <w:sz w:val="20"/>
                <w:szCs w:val="20"/>
              </w:rPr>
              <w:t>РБ</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r>
      <w:tr w:rsidR="00F224EE" w:rsidTr="00F224EE">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 w:val="20"/>
                <w:szCs w:val="20"/>
              </w:rPr>
            </w:pPr>
            <w:r>
              <w:rPr>
                <w:sz w:val="20"/>
                <w:szCs w:val="20"/>
              </w:rPr>
              <w:t>МБ</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3</w:t>
            </w:r>
          </w:p>
        </w:tc>
        <w:tc>
          <w:tcPr>
            <w:tcW w:w="1891"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3</w:t>
            </w:r>
          </w:p>
        </w:tc>
      </w:tr>
      <w:tr w:rsidR="00F224EE" w:rsidTr="00F224EE">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2072"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rPr>
                <w:sz w:val="20"/>
                <w:szCs w:val="20"/>
              </w:rPr>
            </w:pPr>
            <w:r>
              <w:rPr>
                <w:sz w:val="20"/>
                <w:szCs w:val="20"/>
              </w:rPr>
              <w:t>ВБ</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4EE" w:rsidRDefault="00F224EE">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c>
          <w:tcPr>
            <w:tcW w:w="1891" w:type="dxa"/>
            <w:tcBorders>
              <w:top w:val="single" w:sz="4" w:space="0" w:color="000000"/>
              <w:left w:val="single" w:sz="4" w:space="0" w:color="000000"/>
              <w:bottom w:val="single" w:sz="4" w:space="0" w:color="000000"/>
              <w:right w:val="single" w:sz="4" w:space="0" w:color="000000"/>
            </w:tcBorders>
          </w:tcPr>
          <w:p w:rsidR="00F224EE" w:rsidRDefault="00F224EE">
            <w:pPr>
              <w:pStyle w:val="ae"/>
              <w:spacing w:line="256" w:lineRule="auto"/>
              <w:jc w:val="center"/>
              <w:rPr>
                <w:szCs w:val="24"/>
              </w:rPr>
            </w:pPr>
          </w:p>
        </w:tc>
      </w:tr>
      <w:tr w:rsidR="00F224EE" w:rsidTr="00F224EE">
        <w:tc>
          <w:tcPr>
            <w:tcW w:w="7825" w:type="dxa"/>
            <w:gridSpan w:val="3"/>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szCs w:val="24"/>
              </w:rPr>
            </w:pPr>
            <w:r>
              <w:rPr>
                <w:szCs w:val="24"/>
              </w:rPr>
              <w:t>ИТОГО</w:t>
            </w:r>
          </w:p>
        </w:tc>
        <w:tc>
          <w:tcPr>
            <w:tcW w:w="1418"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b/>
                <w:szCs w:val="24"/>
              </w:rPr>
            </w:pPr>
            <w:r>
              <w:rPr>
                <w:b/>
                <w:szCs w:val="24"/>
              </w:rPr>
              <w:t>73</w:t>
            </w:r>
          </w:p>
        </w:tc>
        <w:tc>
          <w:tcPr>
            <w:tcW w:w="1984"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b/>
                <w:szCs w:val="24"/>
              </w:rPr>
            </w:pPr>
            <w:r>
              <w:rPr>
                <w:b/>
                <w:szCs w:val="24"/>
              </w:rPr>
              <w:t>28</w:t>
            </w:r>
          </w:p>
        </w:tc>
        <w:tc>
          <w:tcPr>
            <w:tcW w:w="1843"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b/>
                <w:szCs w:val="24"/>
              </w:rPr>
            </w:pPr>
            <w:r>
              <w:rPr>
                <w:b/>
                <w:szCs w:val="24"/>
              </w:rPr>
              <w:t>22,5</w:t>
            </w:r>
          </w:p>
        </w:tc>
        <w:tc>
          <w:tcPr>
            <w:tcW w:w="1891" w:type="dxa"/>
            <w:tcBorders>
              <w:top w:val="single" w:sz="4" w:space="0" w:color="000000"/>
              <w:left w:val="single" w:sz="4" w:space="0" w:color="000000"/>
              <w:bottom w:val="single" w:sz="4" w:space="0" w:color="000000"/>
              <w:right w:val="single" w:sz="4" w:space="0" w:color="000000"/>
            </w:tcBorders>
            <w:hideMark/>
          </w:tcPr>
          <w:p w:rsidR="00F224EE" w:rsidRDefault="00F224EE">
            <w:pPr>
              <w:pStyle w:val="ae"/>
              <w:spacing w:line="256" w:lineRule="auto"/>
              <w:jc w:val="center"/>
              <w:rPr>
                <w:b/>
                <w:bCs/>
                <w:szCs w:val="24"/>
              </w:rPr>
            </w:pPr>
            <w:r>
              <w:rPr>
                <w:b/>
                <w:bCs/>
                <w:szCs w:val="24"/>
              </w:rPr>
              <w:t>22,5</w:t>
            </w:r>
          </w:p>
        </w:tc>
      </w:tr>
    </w:tbl>
    <w:p w:rsidR="00F224EE" w:rsidRDefault="00F224EE" w:rsidP="00F224EE">
      <w:pPr>
        <w:shd w:val="clear" w:color="auto" w:fill="FFFFFF"/>
        <w:jc w:val="right"/>
        <w:rPr>
          <w:b/>
          <w:bCs/>
          <w:color w:val="22272F"/>
          <w:sz w:val="20"/>
          <w:szCs w:val="20"/>
        </w:rPr>
      </w:pPr>
    </w:p>
    <w:p w:rsidR="00F224EE" w:rsidRDefault="00F224EE" w:rsidP="00F224EE">
      <w:pPr>
        <w:rPr>
          <w:rFonts w:asciiTheme="minorHAnsi" w:eastAsiaTheme="minorHAnsi" w:hAnsiTheme="minorHAnsi" w:cstheme="minorBidi"/>
          <w:lang w:eastAsia="en-US"/>
        </w:rPr>
      </w:pPr>
    </w:p>
    <w:p w:rsidR="00F224EE" w:rsidRDefault="00F224EE" w:rsidP="00F224EE">
      <w:pPr>
        <w:pStyle w:val="af"/>
        <w:numPr>
          <w:ilvl w:val="0"/>
          <w:numId w:val="2"/>
        </w:num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Рекомендации по системе пропаганды в рамках реализации Программы энергосбережения и повышения энергоэффективности Учреждения</w:t>
      </w:r>
    </w:p>
    <w:p w:rsidR="00F224EE" w:rsidRDefault="00F224EE" w:rsidP="00F224EE">
      <w:pPr>
        <w:pStyle w:val="af"/>
        <w:autoSpaceDE w:val="0"/>
        <w:autoSpaceDN w:val="0"/>
        <w:adjustRightInd w:val="0"/>
        <w:spacing w:after="0" w:line="240" w:lineRule="auto"/>
        <w:rPr>
          <w:rFonts w:ascii="Times New Roman CYR" w:hAnsi="Times New Roman CYR" w:cs="Times New Roman CYR"/>
          <w:b/>
          <w:bCs/>
          <w:color w:val="000000"/>
          <w:sz w:val="24"/>
          <w:szCs w:val="24"/>
        </w:rPr>
      </w:pPr>
    </w:p>
    <w:p w:rsidR="00F224EE" w:rsidRDefault="00F224EE" w:rsidP="00F224EE">
      <w:pPr>
        <w:adjustRightInd w:val="0"/>
        <w:ind w:firstLine="709"/>
        <w:jc w:val="both"/>
        <w:rPr>
          <w:color w:val="252525"/>
          <w:sz w:val="24"/>
          <w:szCs w:val="24"/>
        </w:rPr>
      </w:pPr>
      <w:r>
        <w:rPr>
          <w:color w:val="252525"/>
          <w:sz w:val="24"/>
          <w:szCs w:val="24"/>
        </w:rPr>
        <w:t>Пропаганда и информационное обеспечение энергосбережение является одним из важных факторов, наряду с техническими, технологическими, организационными мероприятиями в области энергосбережения и повышения энергетической эффективности, и при грамотном применении позволяет достичь гораздо более высоких целевых результатов в области энергосбережения.</w:t>
      </w:r>
    </w:p>
    <w:p w:rsidR="00F224EE" w:rsidRDefault="00F224EE" w:rsidP="00F224EE">
      <w:pPr>
        <w:adjustRightInd w:val="0"/>
        <w:ind w:firstLine="709"/>
        <w:jc w:val="both"/>
        <w:rPr>
          <w:color w:val="252525"/>
          <w:sz w:val="24"/>
          <w:szCs w:val="24"/>
        </w:rPr>
      </w:pPr>
      <w:r>
        <w:rPr>
          <w:color w:val="252525"/>
          <w:sz w:val="24"/>
          <w:szCs w:val="24"/>
        </w:rPr>
        <w:t>Основной целью пропаганды и популяризации является формирование и стимулирование позитивного общественного мнения о большой социальной значимости и экономической целесообразности процесса энергосбережения и повышения энергетической эффективности среди работников учреждения, а также обеспечение всех заинтересованных лиц информацией о возможных путях участия в этом процессе.</w:t>
      </w:r>
    </w:p>
    <w:p w:rsidR="00F224EE" w:rsidRDefault="00F224EE" w:rsidP="00F224EE">
      <w:pPr>
        <w:adjustRightInd w:val="0"/>
        <w:ind w:firstLine="709"/>
        <w:jc w:val="both"/>
        <w:rPr>
          <w:color w:val="252525"/>
          <w:sz w:val="24"/>
          <w:szCs w:val="24"/>
        </w:rPr>
      </w:pPr>
      <w:r>
        <w:rPr>
          <w:color w:val="252525"/>
          <w:sz w:val="24"/>
          <w:szCs w:val="24"/>
        </w:rPr>
        <w:t>В бюджетных учреждениях пропаганда энергосбережения должна быть направлена на две группы: сотрудников и посетителей учреждения.</w:t>
      </w:r>
    </w:p>
    <w:p w:rsidR="00F224EE" w:rsidRDefault="00F224EE" w:rsidP="00F224EE">
      <w:pPr>
        <w:adjustRightInd w:val="0"/>
        <w:ind w:firstLine="709"/>
        <w:jc w:val="both"/>
        <w:rPr>
          <w:color w:val="252525"/>
          <w:sz w:val="24"/>
          <w:szCs w:val="24"/>
        </w:rPr>
      </w:pPr>
      <w:r>
        <w:rPr>
          <w:color w:val="252525"/>
          <w:sz w:val="24"/>
          <w:szCs w:val="24"/>
        </w:rPr>
        <w:t xml:space="preserve">Активное участие сотрудников учреждения в области экономии энергоресурсов на местах, является важным аспектом в достижении </w:t>
      </w:r>
      <w:r>
        <w:rPr>
          <w:color w:val="252525"/>
          <w:sz w:val="24"/>
          <w:szCs w:val="24"/>
        </w:rPr>
        <w:lastRenderedPageBreak/>
        <w:t xml:space="preserve">экономии энергетических ресурсов. В этой связи необходимо проведение информационных, разъяснительных и мотивирующих организационных мероприятий, среди которых можно выделить: </w:t>
      </w:r>
    </w:p>
    <w:p w:rsidR="00F224EE" w:rsidRDefault="00F224EE" w:rsidP="00F224EE">
      <w:pPr>
        <w:adjustRightInd w:val="0"/>
        <w:ind w:firstLine="709"/>
        <w:jc w:val="both"/>
        <w:rPr>
          <w:color w:val="252525"/>
          <w:sz w:val="24"/>
          <w:szCs w:val="24"/>
        </w:rPr>
      </w:pPr>
      <w:r>
        <w:rPr>
          <w:color w:val="252525"/>
          <w:sz w:val="24"/>
          <w:szCs w:val="24"/>
        </w:rPr>
        <w:t xml:space="preserve">1. Проведение разъяснительных семинаров, поясняющих пути энергосбережения на рабочем месте. </w:t>
      </w:r>
    </w:p>
    <w:p w:rsidR="00F224EE" w:rsidRDefault="00F224EE" w:rsidP="00F224EE">
      <w:pPr>
        <w:adjustRightInd w:val="0"/>
        <w:ind w:firstLine="709"/>
        <w:jc w:val="both"/>
        <w:rPr>
          <w:color w:val="252525"/>
          <w:sz w:val="24"/>
          <w:szCs w:val="24"/>
        </w:rPr>
      </w:pPr>
      <w:r>
        <w:rPr>
          <w:color w:val="252525"/>
          <w:sz w:val="24"/>
          <w:szCs w:val="24"/>
        </w:rPr>
        <w:t xml:space="preserve">2. Повышения квалификации, компетенции и стимулирования исполнителей в области энергосбережения и повышения энергетической эффективности </w:t>
      </w:r>
    </w:p>
    <w:p w:rsidR="00F224EE" w:rsidRDefault="00F224EE" w:rsidP="00F224EE">
      <w:pPr>
        <w:adjustRightInd w:val="0"/>
        <w:ind w:firstLine="709"/>
        <w:jc w:val="both"/>
        <w:rPr>
          <w:color w:val="252525"/>
          <w:sz w:val="24"/>
          <w:szCs w:val="24"/>
        </w:rPr>
      </w:pPr>
      <w:r>
        <w:rPr>
          <w:color w:val="252525"/>
          <w:sz w:val="24"/>
          <w:szCs w:val="24"/>
        </w:rPr>
        <w:t xml:space="preserve">3. Материальное поощрение сотрудников и организация контроля за эффективным расходованием энергоресурсов и воды. </w:t>
      </w:r>
    </w:p>
    <w:p w:rsidR="00F224EE" w:rsidRDefault="00F224EE" w:rsidP="00F224EE">
      <w:pPr>
        <w:adjustRightInd w:val="0"/>
        <w:ind w:left="709"/>
        <w:jc w:val="both"/>
        <w:rPr>
          <w:rFonts w:ascii="Times New Roman CYR" w:hAnsi="Times New Roman CYR" w:cs="Times New Roman CYR"/>
          <w:color w:val="252525"/>
          <w:sz w:val="24"/>
          <w:szCs w:val="24"/>
        </w:rPr>
      </w:pPr>
      <w:r>
        <w:rPr>
          <w:color w:val="252525"/>
          <w:sz w:val="24"/>
          <w:szCs w:val="24"/>
        </w:rPr>
        <w:t>4.  Оформление агитационных плакатов для сотрудников учреждения: «выключайте электроприборы в конце рабочего дня», «выключайте свет, когда светло» и т.д.</w:t>
      </w:r>
    </w:p>
    <w:p w:rsidR="00F224EE" w:rsidRDefault="00F224EE" w:rsidP="00F224EE">
      <w:pPr>
        <w:adjustRightInd w:val="0"/>
        <w:ind w:firstLine="709"/>
        <w:rPr>
          <w:rFonts w:ascii="Times New Roman CYR" w:hAnsi="Times New Roman CYR" w:cs="Times New Roman CYR"/>
          <w:color w:val="252525"/>
          <w:sz w:val="24"/>
          <w:szCs w:val="24"/>
        </w:rPr>
      </w:pPr>
      <w:r>
        <w:rPr>
          <w:rFonts w:ascii="Times New Roman CYR" w:hAnsi="Times New Roman CYR" w:cs="Times New Roman CYR"/>
          <w:color w:val="252525"/>
          <w:sz w:val="24"/>
          <w:szCs w:val="24"/>
        </w:rPr>
        <w:t>В итоге пропаганда должна содействовать формированию бережливой модели поведения сотрудников и посетителей учреждения, формированию позитивного общественного мнения о важности и необходимости процесса энергосбережения.</w:t>
      </w:r>
    </w:p>
    <w:p w:rsidR="00F224EE" w:rsidRDefault="00F224EE" w:rsidP="00F224EE">
      <w:pPr>
        <w:adjustRightInd w:val="0"/>
        <w:ind w:firstLine="709"/>
        <w:rPr>
          <w:rFonts w:ascii="Times New Roman CYR" w:hAnsi="Times New Roman CYR" w:cs="Times New Roman CYR"/>
          <w:color w:val="252525"/>
          <w:sz w:val="24"/>
          <w:szCs w:val="24"/>
        </w:rPr>
      </w:pPr>
    </w:p>
    <w:p w:rsidR="00F224EE" w:rsidRDefault="00F224EE" w:rsidP="00F224EE">
      <w:pPr>
        <w:adjustRightInd w:val="0"/>
        <w:ind w:firstLine="709"/>
        <w:rPr>
          <w:rFonts w:ascii="Times New Roman CYR" w:hAnsi="Times New Roman CYR" w:cs="Times New Roman CYR"/>
          <w:color w:val="252525"/>
          <w:sz w:val="24"/>
          <w:szCs w:val="24"/>
        </w:rPr>
      </w:pPr>
    </w:p>
    <w:p w:rsidR="00F224EE" w:rsidRDefault="00F224EE" w:rsidP="00F224EE">
      <w:pPr>
        <w:adjustRightInd w:val="0"/>
        <w:ind w:firstLine="709"/>
        <w:rPr>
          <w:rFonts w:ascii="Times New Roman CYR" w:hAnsi="Times New Roman CYR" w:cs="Times New Roman CYR"/>
          <w:color w:val="252525"/>
          <w:sz w:val="24"/>
          <w:szCs w:val="24"/>
        </w:rPr>
      </w:pPr>
    </w:p>
    <w:p w:rsidR="00F224EE" w:rsidRDefault="00F224EE" w:rsidP="00F224EE">
      <w:pPr>
        <w:adjustRightInd w:val="0"/>
        <w:ind w:firstLine="709"/>
        <w:rPr>
          <w:rFonts w:ascii="Times New Roman CYR" w:hAnsi="Times New Roman CYR" w:cs="Times New Roman CYR"/>
          <w:color w:val="252525"/>
          <w:sz w:val="24"/>
          <w:szCs w:val="24"/>
        </w:rPr>
      </w:pPr>
    </w:p>
    <w:p w:rsidR="00F224EE" w:rsidRDefault="00F224EE" w:rsidP="00F224EE">
      <w:pPr>
        <w:adjustRightInd w:val="0"/>
        <w:ind w:firstLine="709"/>
        <w:rPr>
          <w:rFonts w:ascii="Times New Roman CYR" w:hAnsi="Times New Roman CYR" w:cs="Times New Roman CYR"/>
          <w:color w:val="252525"/>
          <w:sz w:val="24"/>
          <w:szCs w:val="24"/>
        </w:rPr>
      </w:pPr>
    </w:p>
    <w:p w:rsidR="00F224EE" w:rsidRDefault="00F224EE" w:rsidP="00F224EE">
      <w:pPr>
        <w:adjustRightInd w:val="0"/>
        <w:ind w:firstLine="709"/>
        <w:rPr>
          <w:rFonts w:ascii="Times New Roman CYR" w:hAnsi="Times New Roman CYR" w:cs="Times New Roman CYR"/>
          <w:color w:val="252525"/>
          <w:sz w:val="24"/>
          <w:szCs w:val="24"/>
        </w:rPr>
      </w:pPr>
    </w:p>
    <w:p w:rsidR="00F224EE" w:rsidRDefault="00F224EE" w:rsidP="00F224EE">
      <w:pPr>
        <w:adjustRightInd w:val="0"/>
        <w:ind w:firstLine="709"/>
        <w:rPr>
          <w:rFonts w:ascii="Times New Roman CYR" w:hAnsi="Times New Roman CYR" w:cs="Times New Roman CYR"/>
          <w:color w:val="252525"/>
          <w:sz w:val="24"/>
          <w:szCs w:val="24"/>
        </w:rPr>
      </w:pPr>
    </w:p>
    <w:p w:rsidR="00F224EE" w:rsidRDefault="00F224EE" w:rsidP="00F224EE">
      <w:pPr>
        <w:adjustRightInd w:val="0"/>
        <w:ind w:firstLine="709"/>
        <w:rPr>
          <w:rFonts w:ascii="Times New Roman CYR" w:hAnsi="Times New Roman CYR" w:cs="Times New Roman CYR"/>
          <w:color w:val="252525"/>
          <w:sz w:val="24"/>
          <w:szCs w:val="24"/>
        </w:rPr>
      </w:pPr>
    </w:p>
    <w:p w:rsidR="00F224EE" w:rsidRDefault="00F224EE" w:rsidP="00F224EE">
      <w:pPr>
        <w:pStyle w:val="af"/>
        <w:numPr>
          <w:ilvl w:val="0"/>
          <w:numId w:val="2"/>
        </w:num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Механизм привлечения внебюджетных источников финансирования для целей энергосбережения и повышения энергетической эффективности.</w:t>
      </w:r>
    </w:p>
    <w:p w:rsidR="00F224EE" w:rsidRDefault="00F224EE" w:rsidP="00F224EE">
      <w:pPr>
        <w:pStyle w:val="af"/>
        <w:autoSpaceDE w:val="0"/>
        <w:autoSpaceDN w:val="0"/>
        <w:adjustRightInd w:val="0"/>
        <w:spacing w:after="0" w:line="240" w:lineRule="auto"/>
        <w:ind w:left="1778"/>
        <w:rPr>
          <w:rFonts w:ascii="Times New Roman CYR" w:hAnsi="Times New Roman CYR" w:cs="Times New Roman CYR"/>
          <w:b/>
          <w:bCs/>
          <w:color w:val="000000"/>
          <w:sz w:val="24"/>
          <w:szCs w:val="24"/>
        </w:rPr>
      </w:pPr>
    </w:p>
    <w:p w:rsidR="00F224EE" w:rsidRDefault="00F224EE" w:rsidP="00F224EE">
      <w:pPr>
        <w:pStyle w:val="ae"/>
        <w:snapToGrid w:val="0"/>
        <w:ind w:firstLine="709"/>
        <w:jc w:val="both"/>
        <w:rPr>
          <w:szCs w:val="24"/>
        </w:rPr>
      </w:pPr>
      <w:r>
        <w:rPr>
          <w:color w:val="252525"/>
          <w:szCs w:val="24"/>
        </w:rPr>
        <w:t xml:space="preserve">Финансирование проектов и мероприятий по повышению эффективности использования энергетических ресурсов в </w:t>
      </w:r>
      <w:r>
        <w:rPr>
          <w:szCs w:val="24"/>
        </w:rPr>
        <w:t>Администрации муниципального образования «Вочепшийское сельское поселение» Теучежского района, Республики Адыгея</w:t>
      </w:r>
      <w:r>
        <w:rPr>
          <w:color w:val="252525"/>
          <w:szCs w:val="24"/>
        </w:rPr>
        <w:t xml:space="preserve"> осуществляется за счет: - средств местного бюджета.</w:t>
      </w:r>
    </w:p>
    <w:p w:rsidR="00F224EE" w:rsidRDefault="00F224EE" w:rsidP="00F224EE">
      <w:pPr>
        <w:adjustRightInd w:val="0"/>
        <w:ind w:firstLine="709"/>
        <w:jc w:val="both"/>
        <w:rPr>
          <w:color w:val="000000"/>
        </w:rPr>
      </w:pPr>
      <w:r>
        <w:rPr>
          <w:color w:val="252525"/>
          <w:sz w:val="24"/>
          <w:szCs w:val="24"/>
        </w:rPr>
        <w:t xml:space="preserve">Одним из механизмов привлечения внебюджетных источников финансирования для целей энергосбережения является энергосервисный контракт. Данный механизм набирает популярность в последние годы в сферах энергетики, ЖКХ, в других сферах народного </w:t>
      </w:r>
    </w:p>
    <w:p w:rsidR="00F224EE" w:rsidRDefault="00F224EE" w:rsidP="00F224EE">
      <w:pPr>
        <w:adjustRightInd w:val="0"/>
        <w:jc w:val="both"/>
        <w:rPr>
          <w:color w:val="252525"/>
          <w:sz w:val="24"/>
          <w:szCs w:val="24"/>
        </w:rPr>
      </w:pPr>
      <w:r>
        <w:rPr>
          <w:color w:val="252525"/>
          <w:sz w:val="24"/>
          <w:szCs w:val="24"/>
        </w:rPr>
        <w:t>хозяйства и позволяет реализовать мероприятия направленные на сокращение потребления электрической и тепловой энергии без использования собственных средств и средств бюджета района, а освободившиеся денежные ресурсы направить на развитие учреждения.</w:t>
      </w:r>
    </w:p>
    <w:p w:rsidR="00F224EE" w:rsidRDefault="00F224EE" w:rsidP="00F224EE">
      <w:pPr>
        <w:adjustRightInd w:val="0"/>
        <w:ind w:firstLine="709"/>
        <w:jc w:val="both"/>
        <w:rPr>
          <w:color w:val="252525"/>
          <w:sz w:val="24"/>
          <w:szCs w:val="24"/>
        </w:rPr>
      </w:pPr>
      <w:r>
        <w:rPr>
          <w:color w:val="252525"/>
          <w:sz w:val="24"/>
          <w:szCs w:val="24"/>
        </w:rPr>
        <w:t>Энергосервисный контракт (ЭСК) – договор, предполагающий выполнение специализированной энергосервисной компанией (ЭСКО) полного комплекса работ по внедрению энергосберегающих технологий на предприятии заказчика. Оплата, как правило, производится заказчиком после выполнения проекта за счет средств, сэкономленных вследствие внедрения энергосберегающих технологий. Обычно энергосервисные контракты заключаются на срок от 6 месяцев до 5-7 лет.</w:t>
      </w:r>
    </w:p>
    <w:p w:rsidR="00F224EE" w:rsidRDefault="00F224EE" w:rsidP="00F224EE">
      <w:pPr>
        <w:adjustRightInd w:val="0"/>
        <w:ind w:firstLine="709"/>
        <w:jc w:val="both"/>
        <w:rPr>
          <w:color w:val="252525"/>
          <w:sz w:val="24"/>
          <w:szCs w:val="24"/>
        </w:rPr>
      </w:pPr>
      <w:r>
        <w:rPr>
          <w:color w:val="252525"/>
          <w:sz w:val="24"/>
          <w:szCs w:val="24"/>
        </w:rPr>
        <w:lastRenderedPageBreak/>
        <w:t xml:space="preserve">Федеральным законом № 261-ФЗ от от 23.11.2009 (последняя редакция) устанавливаются следующие требования к Энергосервисному договору (контракту): </w:t>
      </w:r>
    </w:p>
    <w:p w:rsidR="00F224EE" w:rsidRDefault="00F224EE" w:rsidP="00F224EE">
      <w:pPr>
        <w:adjustRightInd w:val="0"/>
        <w:ind w:firstLine="709"/>
        <w:jc w:val="both"/>
        <w:rPr>
          <w:color w:val="252525"/>
          <w:sz w:val="24"/>
          <w:szCs w:val="24"/>
        </w:rPr>
      </w:pPr>
      <w:r>
        <w:rPr>
          <w:color w:val="252525"/>
          <w:sz w:val="24"/>
          <w:szCs w:val="24"/>
        </w:rPr>
        <w:t xml:space="preserve">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t>
      </w:r>
    </w:p>
    <w:p w:rsidR="00F224EE" w:rsidRDefault="00F224EE" w:rsidP="00F224EE">
      <w:pPr>
        <w:adjustRightInd w:val="0"/>
        <w:ind w:firstLine="709"/>
        <w:jc w:val="both"/>
        <w:rPr>
          <w:color w:val="252525"/>
          <w:sz w:val="24"/>
          <w:szCs w:val="24"/>
        </w:rPr>
      </w:pPr>
      <w:r>
        <w:rPr>
          <w:color w:val="252525"/>
          <w:sz w:val="24"/>
          <w:szCs w:val="24"/>
        </w:rPr>
        <w:t xml:space="preserve">2. Энергосервисный договор (контракт) должен содержать: </w:t>
      </w:r>
    </w:p>
    <w:p w:rsidR="00F224EE" w:rsidRDefault="00F224EE" w:rsidP="00F224EE">
      <w:pPr>
        <w:adjustRightInd w:val="0"/>
        <w:ind w:firstLine="709"/>
        <w:jc w:val="both"/>
        <w:rPr>
          <w:color w:val="252525"/>
          <w:sz w:val="24"/>
          <w:szCs w:val="24"/>
        </w:rPr>
      </w:pPr>
      <w:r>
        <w:rPr>
          <w:color w:val="252525"/>
          <w:sz w:val="24"/>
          <w:szCs w:val="24"/>
        </w:rP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 (в ред. Федерального закона от 10.07.2012 N 109-ФЗ) (см. текст в предыдущей редакции) </w:t>
      </w:r>
    </w:p>
    <w:p w:rsidR="00F224EE" w:rsidRDefault="00F224EE" w:rsidP="00F224EE">
      <w:pPr>
        <w:adjustRightInd w:val="0"/>
        <w:ind w:firstLine="709"/>
        <w:jc w:val="both"/>
        <w:rPr>
          <w:color w:val="252525"/>
          <w:sz w:val="24"/>
          <w:szCs w:val="24"/>
        </w:rPr>
      </w:pPr>
      <w:r>
        <w:rPr>
          <w:color w:val="252525"/>
          <w:sz w:val="24"/>
          <w:szCs w:val="24"/>
        </w:rPr>
        <w:t xml:space="preserve">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 </w:t>
      </w:r>
    </w:p>
    <w:p w:rsidR="00F224EE" w:rsidRDefault="00F224EE" w:rsidP="00F224EE">
      <w:pPr>
        <w:adjustRightInd w:val="0"/>
        <w:ind w:firstLine="709"/>
        <w:jc w:val="both"/>
        <w:rPr>
          <w:color w:val="252525"/>
          <w:sz w:val="24"/>
          <w:szCs w:val="24"/>
        </w:rPr>
      </w:pPr>
      <w:r>
        <w:rPr>
          <w:color w:val="252525"/>
          <w:sz w:val="24"/>
          <w:szCs w:val="24"/>
        </w:rPr>
        <w:t xml:space="preserve">3) иные обязательные условия энергосервисных договоров (контрактов), установленные законодательством Российской Федерации. </w:t>
      </w:r>
    </w:p>
    <w:p w:rsidR="00F224EE" w:rsidRDefault="00F224EE" w:rsidP="00F224EE">
      <w:pPr>
        <w:adjustRightInd w:val="0"/>
        <w:ind w:firstLine="709"/>
        <w:jc w:val="both"/>
        <w:rPr>
          <w:color w:val="252525"/>
          <w:sz w:val="24"/>
          <w:szCs w:val="24"/>
        </w:rPr>
      </w:pPr>
      <w:r>
        <w:rPr>
          <w:color w:val="252525"/>
          <w:sz w:val="24"/>
          <w:szCs w:val="24"/>
        </w:rPr>
        <w:t xml:space="preserve">3. Энергосервисный договор (контракт) может содержать: </w:t>
      </w:r>
    </w:p>
    <w:p w:rsidR="00F224EE" w:rsidRDefault="00F224EE" w:rsidP="00F224EE">
      <w:pPr>
        <w:adjustRightInd w:val="0"/>
        <w:ind w:firstLine="709"/>
        <w:jc w:val="both"/>
        <w:rPr>
          <w:color w:val="252525"/>
          <w:sz w:val="24"/>
          <w:szCs w:val="24"/>
        </w:rPr>
      </w:pPr>
      <w:r>
        <w:rPr>
          <w:color w:val="252525"/>
          <w:sz w:val="24"/>
          <w:szCs w:val="24"/>
        </w:rPr>
        <w:t xml:space="preserve">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 </w:t>
      </w:r>
    </w:p>
    <w:p w:rsidR="00F224EE" w:rsidRDefault="00F224EE" w:rsidP="00F224EE">
      <w:pPr>
        <w:adjustRightInd w:val="0"/>
        <w:ind w:left="709"/>
        <w:jc w:val="both"/>
        <w:rPr>
          <w:rFonts w:ascii="Times New Roman CYR" w:hAnsi="Times New Roman CYR" w:cs="Times New Roman CYR"/>
          <w:color w:val="000000"/>
          <w:sz w:val="24"/>
          <w:szCs w:val="24"/>
        </w:rPr>
      </w:pPr>
      <w:r>
        <w:rPr>
          <w:color w:val="000000"/>
          <w:sz w:val="24"/>
          <w:szCs w:val="24"/>
        </w:rPr>
        <w:t xml:space="preserve">2) </w:t>
      </w:r>
      <w:r>
        <w:rPr>
          <w:rFonts w:ascii="Times New Roman CYR" w:hAnsi="Times New Roman CYR" w:cs="Times New Roman CYR"/>
          <w:color w:val="000000"/>
          <w:sz w:val="24"/>
          <w:szCs w:val="24"/>
        </w:rPr>
        <w:t xml:space="preserve">условие об обязанности исполнителя по установке и вводу в эксплуатацию приборов учета используемых энергетических ресурсов.               </w:t>
      </w:r>
      <w:r>
        <w:rPr>
          <w:color w:val="000000"/>
          <w:sz w:val="24"/>
          <w:szCs w:val="24"/>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F224EE" w:rsidRDefault="00F224EE" w:rsidP="00F224EE">
      <w:pPr>
        <w:adjustRightInd w:val="0"/>
        <w:ind w:firstLine="709"/>
        <w:rPr>
          <w:rFonts w:ascii="Times New Roman CYR" w:hAnsi="Times New Roman CYR" w:cs="Times New Roman CYR"/>
          <w:color w:val="252525"/>
          <w:sz w:val="24"/>
          <w:szCs w:val="24"/>
        </w:rPr>
      </w:pPr>
      <w:r>
        <w:rPr>
          <w:color w:val="252525"/>
          <w:sz w:val="24"/>
          <w:szCs w:val="24"/>
        </w:rPr>
        <w:t xml:space="preserve">4) </w:t>
      </w:r>
      <w:r>
        <w:rPr>
          <w:rFonts w:ascii="Times New Roman CYR" w:hAnsi="Times New Roman CYR" w:cs="Times New Roman CYR"/>
          <w:color w:val="252525"/>
          <w:sz w:val="24"/>
          <w:szCs w:val="24"/>
        </w:rPr>
        <w:t>иные определенные соглашением сторон условия.</w:t>
      </w:r>
    </w:p>
    <w:p w:rsidR="00F224EE" w:rsidRDefault="00F224EE" w:rsidP="00F224EE">
      <w:pPr>
        <w:adjustRightInd w:val="0"/>
        <w:ind w:firstLine="709"/>
        <w:jc w:val="both"/>
        <w:rPr>
          <w:rFonts w:ascii="Calibri" w:hAnsi="Calibri" w:cs="Calibri"/>
          <w:color w:val="000000"/>
        </w:rPr>
      </w:pPr>
      <w:r>
        <w:rPr>
          <w:rFonts w:ascii="Times New Roman CYR" w:hAnsi="Times New Roman CYR" w:cs="Times New Roman CYR"/>
          <w:color w:val="252525"/>
          <w:sz w:val="24"/>
          <w:szCs w:val="24"/>
        </w:rPr>
        <w:t xml:space="preserve">Действующее законодательство дает право заключать ЭСК, это дополнительно подчеркнуто в письме Минэкономразвития от </w:t>
      </w:r>
      <w:r>
        <w:rPr>
          <w:color w:val="252525"/>
          <w:sz w:val="24"/>
          <w:szCs w:val="24"/>
        </w:rPr>
        <w:t xml:space="preserve">09.09.2015 № </w:t>
      </w:r>
      <w:r>
        <w:rPr>
          <w:rFonts w:ascii="Times New Roman CYR" w:hAnsi="Times New Roman CYR" w:cs="Times New Roman CYR"/>
          <w:color w:val="252525"/>
          <w:sz w:val="24"/>
          <w:szCs w:val="24"/>
        </w:rPr>
        <w:t xml:space="preserve">Д28и-2618. При этом с 2010 года государственные и муниципальные учреждения обязаны минимизировать объем потребления воды, топлива, природного газа, тепловой энергии в течение пяти лет (ст. 24 </w:t>
      </w:r>
      <w:r>
        <w:rPr>
          <w:color w:val="252525"/>
          <w:sz w:val="24"/>
          <w:szCs w:val="24"/>
        </w:rPr>
        <w:t>№ 261-</w:t>
      </w:r>
      <w:r>
        <w:rPr>
          <w:rFonts w:ascii="Times New Roman CYR" w:hAnsi="Times New Roman CYR" w:cs="Times New Roman CYR"/>
          <w:color w:val="252525"/>
          <w:sz w:val="24"/>
          <w:szCs w:val="24"/>
        </w:rPr>
        <w:t xml:space="preserve">ФЗ). С 2011 года требования распространились на все государственные </w:t>
      </w:r>
      <w:r>
        <w:rPr>
          <w:color w:val="252525"/>
          <w:sz w:val="24"/>
          <w:szCs w:val="24"/>
        </w:rPr>
        <w:t>(</w:t>
      </w:r>
      <w:r>
        <w:rPr>
          <w:rFonts w:ascii="Times New Roman CYR" w:hAnsi="Times New Roman CYR" w:cs="Times New Roman CYR"/>
          <w:color w:val="252525"/>
          <w:sz w:val="24"/>
          <w:szCs w:val="24"/>
        </w:rPr>
        <w:t xml:space="preserve">муниципальные) учреждения: казенные, бюджетные, автономные (подтверждено письмом Минфина от 30.12.2010 </w:t>
      </w:r>
      <w:r>
        <w:rPr>
          <w:color w:val="252525"/>
          <w:sz w:val="24"/>
          <w:szCs w:val="24"/>
        </w:rPr>
        <w:t>№ 02-03</w:t>
      </w:r>
    </w:p>
    <w:p w:rsidR="00F224EE" w:rsidRDefault="00F224EE" w:rsidP="00F224EE">
      <w:pPr>
        <w:adjustRightInd w:val="0"/>
        <w:jc w:val="both"/>
        <w:rPr>
          <w:rFonts w:ascii="Times New Roman CYR" w:hAnsi="Times New Roman CYR" w:cs="Times New Roman CYR"/>
          <w:color w:val="252525"/>
          <w:sz w:val="24"/>
          <w:szCs w:val="24"/>
        </w:rPr>
      </w:pPr>
      <w:r>
        <w:rPr>
          <w:color w:val="252525"/>
          <w:sz w:val="24"/>
          <w:szCs w:val="24"/>
        </w:rPr>
        <w:t xml:space="preserve">06/5448). </w:t>
      </w:r>
      <w:r>
        <w:rPr>
          <w:rFonts w:ascii="Times New Roman CYR" w:hAnsi="Times New Roman CYR" w:cs="Times New Roman CYR"/>
          <w:color w:val="252525"/>
          <w:sz w:val="24"/>
          <w:szCs w:val="24"/>
        </w:rPr>
        <w:t xml:space="preserve">Учреждение имеет возможность заключать энергосервисный контракт по результатам электронных способов определения поставщика (ст. 108 44-ФЗ). На основании ч. 2 ст. 108 он заключается отдельно от контрактов: в области деятельности субъектов естественных монополий; на оказание услуг по водоснабжению, водоотведению, теплоснабжению, газоснабжению; по подключению к сетям инженерно-технического обеспечения по регулируемым ценам; на поставки электроэнергии, мазута, угля, топлива в целях выработки энергии. </w:t>
      </w:r>
    </w:p>
    <w:p w:rsidR="00F224EE" w:rsidRDefault="00F224EE" w:rsidP="00F224EE">
      <w:pPr>
        <w:adjustRightInd w:val="0"/>
        <w:ind w:firstLine="709"/>
        <w:jc w:val="both"/>
        <w:rPr>
          <w:rFonts w:ascii="Times New Roman CYR" w:hAnsi="Times New Roman CYR" w:cs="Times New Roman CYR"/>
          <w:color w:val="252525"/>
          <w:sz w:val="24"/>
          <w:szCs w:val="24"/>
        </w:rPr>
      </w:pPr>
      <w:r>
        <w:rPr>
          <w:rFonts w:ascii="Times New Roman CYR" w:hAnsi="Times New Roman CYR" w:cs="Times New Roman CYR"/>
          <w:color w:val="252525"/>
          <w:sz w:val="24"/>
          <w:szCs w:val="24"/>
        </w:rPr>
        <w:t xml:space="preserve">Одновременно условия энергосервисного контракта могут включаться в договоры купли-продажи, поставки, передачи энергетических ресурсов (ст. 20 261-ФЗ). </w:t>
      </w:r>
    </w:p>
    <w:p w:rsidR="00F224EE" w:rsidRDefault="00F224EE" w:rsidP="00F224EE">
      <w:pPr>
        <w:adjustRightInd w:val="0"/>
        <w:ind w:firstLine="709"/>
        <w:jc w:val="both"/>
        <w:rPr>
          <w:color w:val="252525"/>
          <w:sz w:val="24"/>
          <w:szCs w:val="24"/>
        </w:rPr>
      </w:pPr>
      <w:r>
        <w:rPr>
          <w:color w:val="252525"/>
          <w:sz w:val="24"/>
          <w:szCs w:val="24"/>
        </w:rPr>
        <w:lastRenderedPageBreak/>
        <w:t xml:space="preserve">Энергосервисный контракт заключается по цене, которая определяется в виде процента экономии расходов на поставку энергоресурсов в соответствии с предложением победителя закупки (ч. 13 ст. 108 44-ФЗ): в соотношении с указанным в документации максимальным процентом на основании п. 1 ч. 3 ст. 108; на основании подлежащего уплате исполнителю процента экономии с минимальным размером на основании п. 2 ч. 3 ст. 108; в виде минимального размера экономии расходов заказчика, максимальный процент от которой может быть уплачен победителю в соответствии с п. 3 ч. 3 ст. 108. </w:t>
      </w:r>
    </w:p>
    <w:p w:rsidR="00F224EE" w:rsidRDefault="00F224EE" w:rsidP="00F224EE">
      <w:pPr>
        <w:adjustRightInd w:val="0"/>
        <w:ind w:firstLine="709"/>
        <w:jc w:val="both"/>
        <w:rPr>
          <w:color w:val="252525"/>
          <w:sz w:val="24"/>
          <w:szCs w:val="24"/>
        </w:rPr>
      </w:pPr>
      <w:r>
        <w:rPr>
          <w:color w:val="252525"/>
          <w:sz w:val="24"/>
          <w:szCs w:val="24"/>
        </w:rPr>
        <w:t>При заключении указывается экономия в натуральном выражении расходов заказчика на поставку энергоресурсов по каждому виду таких ресурсов. Показатели рассчитываются в соответствии с пунктами 1, 2, 3 ч. 3 ст. 108. Оплата энергосервисного контракта осуществляется на основании предусмотренного в нем размера экономии энерго расходов заказчика и процента такой экономии. Экономия определяется по ценам на действующие энергоресурсы за период исполнения договорных отношений.</w:t>
      </w:r>
    </w:p>
    <w:p w:rsidR="00F224EE" w:rsidRDefault="00F224EE" w:rsidP="00F224EE">
      <w:pPr>
        <w:adjustRightInd w:val="0"/>
        <w:ind w:firstLine="709"/>
        <w:jc w:val="both"/>
        <w:rPr>
          <w:color w:val="252525"/>
          <w:sz w:val="24"/>
          <w:szCs w:val="24"/>
        </w:rPr>
      </w:pPr>
      <w:r>
        <w:rPr>
          <w:color w:val="252525"/>
          <w:sz w:val="24"/>
          <w:szCs w:val="24"/>
        </w:rPr>
        <w:t xml:space="preserve">Риски, связанные с реализацией энергосервисного договора: </w:t>
      </w:r>
    </w:p>
    <w:p w:rsidR="00F224EE" w:rsidRDefault="00F224EE" w:rsidP="00F224EE">
      <w:pPr>
        <w:adjustRightInd w:val="0"/>
        <w:ind w:firstLine="709"/>
        <w:jc w:val="both"/>
        <w:rPr>
          <w:color w:val="252525"/>
          <w:sz w:val="24"/>
          <w:szCs w:val="24"/>
        </w:rPr>
      </w:pPr>
      <w:r>
        <w:rPr>
          <w:color w:val="252525"/>
          <w:sz w:val="24"/>
          <w:szCs w:val="24"/>
        </w:rPr>
        <w:t xml:space="preserve">1. Технические риски: </w:t>
      </w:r>
    </w:p>
    <w:p w:rsidR="00F224EE" w:rsidRDefault="00F224EE" w:rsidP="00F224EE">
      <w:pPr>
        <w:adjustRightInd w:val="0"/>
        <w:ind w:firstLine="709"/>
        <w:jc w:val="both"/>
        <w:rPr>
          <w:color w:val="252525"/>
          <w:sz w:val="24"/>
          <w:szCs w:val="24"/>
        </w:rPr>
      </w:pPr>
      <w:r>
        <w:rPr>
          <w:color w:val="252525"/>
          <w:sz w:val="24"/>
          <w:szCs w:val="24"/>
        </w:rPr>
        <w:t xml:space="preserve">1.1 Риски, связанные с работой установленного оборудования: </w:t>
      </w:r>
    </w:p>
    <w:p w:rsidR="00F224EE" w:rsidRDefault="00F224EE" w:rsidP="00F224EE">
      <w:pPr>
        <w:adjustRightInd w:val="0"/>
        <w:ind w:firstLine="709"/>
        <w:jc w:val="both"/>
        <w:rPr>
          <w:color w:val="252525"/>
          <w:sz w:val="24"/>
          <w:szCs w:val="24"/>
        </w:rPr>
      </w:pPr>
      <w:r>
        <w:rPr>
          <w:color w:val="252525"/>
          <w:sz w:val="24"/>
          <w:szCs w:val="24"/>
        </w:rPr>
        <w:t xml:space="preserve">1.1.1. Производительность оборудования не соответствует установленной; </w:t>
      </w:r>
    </w:p>
    <w:p w:rsidR="00F224EE" w:rsidRDefault="00F224EE" w:rsidP="00F224EE">
      <w:pPr>
        <w:adjustRightInd w:val="0"/>
        <w:ind w:firstLine="709"/>
        <w:jc w:val="both"/>
        <w:rPr>
          <w:color w:val="252525"/>
          <w:sz w:val="24"/>
          <w:szCs w:val="24"/>
        </w:rPr>
      </w:pPr>
      <w:r>
        <w:rPr>
          <w:color w:val="252525"/>
          <w:sz w:val="24"/>
          <w:szCs w:val="24"/>
        </w:rPr>
        <w:t xml:space="preserve">1.1.2. Не правильная эксплуатация установленного оборудования; </w:t>
      </w:r>
    </w:p>
    <w:p w:rsidR="00F224EE" w:rsidRDefault="00F224EE" w:rsidP="00F224EE">
      <w:pPr>
        <w:adjustRightInd w:val="0"/>
        <w:ind w:firstLine="709"/>
        <w:jc w:val="both"/>
        <w:rPr>
          <w:color w:val="252525"/>
          <w:sz w:val="24"/>
          <w:szCs w:val="24"/>
        </w:rPr>
      </w:pPr>
      <w:r>
        <w:rPr>
          <w:color w:val="252525"/>
          <w:sz w:val="24"/>
          <w:szCs w:val="24"/>
        </w:rPr>
        <w:t xml:space="preserve">1.2. Ошибка при определении базового уровня потребления. </w:t>
      </w:r>
    </w:p>
    <w:p w:rsidR="00F224EE" w:rsidRDefault="00F224EE" w:rsidP="00F224EE">
      <w:pPr>
        <w:adjustRightInd w:val="0"/>
        <w:ind w:firstLine="709"/>
        <w:jc w:val="both"/>
        <w:rPr>
          <w:color w:val="252525"/>
          <w:sz w:val="24"/>
          <w:szCs w:val="24"/>
        </w:rPr>
      </w:pPr>
      <w:r>
        <w:rPr>
          <w:color w:val="252525"/>
          <w:sz w:val="24"/>
          <w:szCs w:val="24"/>
        </w:rPr>
        <w:t xml:space="preserve">2. Экономические риски: </w:t>
      </w:r>
    </w:p>
    <w:p w:rsidR="00F224EE" w:rsidRDefault="00F224EE" w:rsidP="00F224EE">
      <w:pPr>
        <w:adjustRightInd w:val="0"/>
        <w:ind w:firstLine="709"/>
        <w:jc w:val="both"/>
        <w:rPr>
          <w:color w:val="252525"/>
          <w:sz w:val="24"/>
          <w:szCs w:val="24"/>
        </w:rPr>
      </w:pPr>
      <w:r>
        <w:rPr>
          <w:color w:val="252525"/>
          <w:sz w:val="24"/>
          <w:szCs w:val="24"/>
        </w:rPr>
        <w:t xml:space="preserve">2.1. Ошибочный расчет плановой величины экономии (инвестиционные затраты не покрываются экономией); </w:t>
      </w:r>
    </w:p>
    <w:p w:rsidR="00F224EE" w:rsidRDefault="00F224EE" w:rsidP="00F224EE">
      <w:pPr>
        <w:adjustRightInd w:val="0"/>
        <w:ind w:firstLine="709"/>
        <w:jc w:val="both"/>
        <w:rPr>
          <w:color w:val="252525"/>
          <w:sz w:val="24"/>
          <w:szCs w:val="24"/>
        </w:rPr>
      </w:pPr>
      <w:r>
        <w:rPr>
          <w:color w:val="252525"/>
          <w:sz w:val="24"/>
          <w:szCs w:val="24"/>
        </w:rPr>
        <w:t xml:space="preserve">2.2. Изменение стоимости энергетического ресурса (снижение тарифа). </w:t>
      </w:r>
    </w:p>
    <w:p w:rsidR="00F224EE" w:rsidRDefault="00F224EE" w:rsidP="00F224EE">
      <w:pPr>
        <w:adjustRightInd w:val="0"/>
        <w:ind w:firstLine="709"/>
        <w:jc w:val="both"/>
        <w:rPr>
          <w:color w:val="252525"/>
          <w:sz w:val="24"/>
          <w:szCs w:val="24"/>
        </w:rPr>
      </w:pPr>
      <w:r>
        <w:rPr>
          <w:color w:val="252525"/>
          <w:sz w:val="24"/>
          <w:szCs w:val="24"/>
        </w:rPr>
        <w:t xml:space="preserve">3. Риски, связанные с выбором энергосервисной компании: </w:t>
      </w:r>
    </w:p>
    <w:p w:rsidR="00F224EE" w:rsidRDefault="00F224EE" w:rsidP="00F224EE">
      <w:pPr>
        <w:adjustRightInd w:val="0"/>
        <w:ind w:firstLine="709"/>
        <w:jc w:val="both"/>
        <w:rPr>
          <w:color w:val="252525"/>
          <w:sz w:val="24"/>
          <w:szCs w:val="24"/>
        </w:rPr>
      </w:pPr>
      <w:r>
        <w:rPr>
          <w:color w:val="252525"/>
          <w:sz w:val="24"/>
          <w:szCs w:val="24"/>
        </w:rPr>
        <w:t xml:space="preserve">3.1. Финансовая устойчивость энергосервисной компании (возможность финансирования проекта); </w:t>
      </w:r>
    </w:p>
    <w:p w:rsidR="00F224EE" w:rsidRDefault="00F224EE" w:rsidP="00F224EE">
      <w:pPr>
        <w:adjustRightInd w:val="0"/>
        <w:ind w:firstLine="709"/>
        <w:jc w:val="both"/>
        <w:rPr>
          <w:color w:val="252525"/>
          <w:sz w:val="24"/>
          <w:szCs w:val="24"/>
        </w:rPr>
      </w:pPr>
      <w:r>
        <w:rPr>
          <w:color w:val="252525"/>
          <w:sz w:val="24"/>
          <w:szCs w:val="24"/>
        </w:rPr>
        <w:t>3.2. Наличие специализированных лицензий, аккредитаций, сертификатов и т.д.</w:t>
      </w:r>
    </w:p>
    <w:p w:rsidR="00F224EE" w:rsidRDefault="00F224EE" w:rsidP="00F224EE">
      <w:pPr>
        <w:adjustRightInd w:val="0"/>
        <w:ind w:firstLine="709"/>
        <w:jc w:val="both"/>
        <w:rPr>
          <w:color w:val="252525"/>
          <w:sz w:val="24"/>
          <w:szCs w:val="24"/>
        </w:rPr>
      </w:pPr>
      <w:r>
        <w:rPr>
          <w:color w:val="252525"/>
          <w:sz w:val="24"/>
          <w:szCs w:val="24"/>
        </w:rPr>
        <w:t xml:space="preserve">Преимущества энергосервисного договора: </w:t>
      </w:r>
    </w:p>
    <w:p w:rsidR="00F224EE" w:rsidRDefault="00F224EE" w:rsidP="00F224EE">
      <w:pPr>
        <w:adjustRightInd w:val="0"/>
        <w:ind w:firstLine="709"/>
        <w:jc w:val="both"/>
        <w:rPr>
          <w:color w:val="252525"/>
          <w:sz w:val="24"/>
          <w:szCs w:val="24"/>
        </w:rPr>
      </w:pPr>
      <w:r>
        <w:rPr>
          <w:color w:val="252525"/>
          <w:sz w:val="24"/>
          <w:szCs w:val="24"/>
        </w:rPr>
        <w:t xml:space="preserve">1. Технические: </w:t>
      </w:r>
    </w:p>
    <w:p w:rsidR="00F224EE" w:rsidRDefault="00F224EE" w:rsidP="00F224EE">
      <w:pPr>
        <w:adjustRightInd w:val="0"/>
        <w:ind w:firstLine="709"/>
        <w:jc w:val="both"/>
        <w:rPr>
          <w:color w:val="000000"/>
          <w:sz w:val="24"/>
          <w:szCs w:val="24"/>
        </w:rPr>
      </w:pPr>
      <w:r>
        <w:rPr>
          <w:color w:val="252525"/>
          <w:sz w:val="24"/>
          <w:szCs w:val="24"/>
        </w:rPr>
        <w:t xml:space="preserve">1.1 Реализацию проекта на себя полностью берет ЭСКО и большинство рисков по достижению заявленных результатов несет энергосервисная компания: </w:t>
      </w:r>
    </w:p>
    <w:p w:rsidR="00F224EE" w:rsidRDefault="00F224EE" w:rsidP="00F224EE">
      <w:pPr>
        <w:adjustRightInd w:val="0"/>
        <w:ind w:firstLine="709"/>
        <w:jc w:val="both"/>
        <w:rPr>
          <w:color w:val="252525"/>
          <w:sz w:val="24"/>
          <w:szCs w:val="24"/>
        </w:rPr>
      </w:pPr>
      <w:r>
        <w:rPr>
          <w:color w:val="252525"/>
          <w:sz w:val="24"/>
          <w:szCs w:val="24"/>
        </w:rPr>
        <w:t xml:space="preserve">1.2. Выполняется силами энергосеpвисной компании стоимостная эффективность: в отличие от традиционного подхода модернизации энергетики в данном случае существует заинтересованность самой энергосервисной компании в максимальном увеличении сбережений посредством долгосрочного контракта </w:t>
      </w:r>
    </w:p>
    <w:p w:rsidR="00F224EE" w:rsidRDefault="00F224EE" w:rsidP="00F224EE">
      <w:pPr>
        <w:adjustRightInd w:val="0"/>
        <w:ind w:firstLine="709"/>
        <w:jc w:val="both"/>
        <w:rPr>
          <w:color w:val="252525"/>
          <w:sz w:val="24"/>
          <w:szCs w:val="24"/>
        </w:rPr>
      </w:pPr>
      <w:r>
        <w:rPr>
          <w:color w:val="252525"/>
          <w:sz w:val="24"/>
          <w:szCs w:val="24"/>
        </w:rPr>
        <w:t xml:space="preserve">2. Экономические: </w:t>
      </w:r>
    </w:p>
    <w:p w:rsidR="00F224EE" w:rsidRDefault="00F224EE" w:rsidP="00F224EE">
      <w:pPr>
        <w:adjustRightInd w:val="0"/>
        <w:ind w:firstLine="709"/>
        <w:jc w:val="both"/>
        <w:rPr>
          <w:color w:val="252525"/>
          <w:sz w:val="24"/>
          <w:szCs w:val="24"/>
        </w:rPr>
      </w:pPr>
      <w:r>
        <w:rPr>
          <w:color w:val="252525"/>
          <w:sz w:val="24"/>
          <w:szCs w:val="24"/>
        </w:rPr>
        <w:t>2.1. Позволяет практически полностью отказаться от использования собственных средств учреждением, делая возможным реализацию долгосрочных инвестиционных проектов с высокой эффективностью;</w:t>
      </w:r>
    </w:p>
    <w:p w:rsidR="00F224EE" w:rsidRDefault="00F224EE" w:rsidP="00F224EE">
      <w:pPr>
        <w:adjustRightInd w:val="0"/>
        <w:ind w:firstLine="709"/>
        <w:jc w:val="both"/>
        <w:rPr>
          <w:color w:val="252525"/>
          <w:sz w:val="24"/>
          <w:szCs w:val="24"/>
        </w:rPr>
      </w:pPr>
      <w:r>
        <w:rPr>
          <w:color w:val="252525"/>
          <w:sz w:val="24"/>
          <w:szCs w:val="24"/>
        </w:rPr>
        <w:t xml:space="preserve"> 2.2 Отсутствие финансовых рисков для заказчика (ЭСКО гарантирует финансовые сбережения и берет на себя все риски по проекту).</w:t>
      </w:r>
    </w:p>
    <w:p w:rsidR="00F224EE" w:rsidRDefault="00F224EE" w:rsidP="00F224EE">
      <w:pPr>
        <w:pStyle w:val="ae"/>
        <w:snapToGrid w:val="0"/>
        <w:jc w:val="both"/>
        <w:rPr>
          <w:color w:val="252525"/>
          <w:szCs w:val="24"/>
        </w:rPr>
      </w:pPr>
      <w:r>
        <w:rPr>
          <w:color w:val="252525"/>
          <w:szCs w:val="24"/>
        </w:rPr>
        <w:lastRenderedPageBreak/>
        <w:t xml:space="preserve">Исходя из вышеизложенного, </w:t>
      </w:r>
      <w:r>
        <w:rPr>
          <w:szCs w:val="24"/>
        </w:rPr>
        <w:t>Администрация муниципального образования «Вочепшийское сельское поселение» Теучежского района, Республики Адыгея</w:t>
      </w:r>
      <w:r>
        <w:rPr>
          <w:color w:val="252525"/>
          <w:szCs w:val="24"/>
        </w:rPr>
        <w:t xml:space="preserve"> в ближайшие годы может рассмотреть возможность заключения Энергосервисных договоров, т.к. на сегодняшний день в России сложилась положительная практика применения данного механизма для реализации мероприятий по энергосбережению и повышению энергетической эффективности.</w:t>
      </w:r>
    </w:p>
    <w:p w:rsidR="00F224EE" w:rsidRDefault="00F224EE" w:rsidP="00F224EE">
      <w:pPr>
        <w:pStyle w:val="ae"/>
        <w:snapToGrid w:val="0"/>
        <w:jc w:val="both"/>
        <w:rPr>
          <w:color w:val="252525"/>
          <w:szCs w:val="24"/>
        </w:rPr>
      </w:pPr>
    </w:p>
    <w:p w:rsidR="00F224EE" w:rsidRDefault="00F224EE" w:rsidP="00F224EE">
      <w:pPr>
        <w:pStyle w:val="ae"/>
        <w:snapToGrid w:val="0"/>
        <w:jc w:val="both"/>
        <w:rPr>
          <w:color w:val="252525"/>
          <w:szCs w:val="24"/>
        </w:rPr>
      </w:pPr>
    </w:p>
    <w:p w:rsidR="00F224EE" w:rsidRDefault="00F224EE" w:rsidP="00F224EE">
      <w:pPr>
        <w:pStyle w:val="ae"/>
        <w:snapToGrid w:val="0"/>
        <w:jc w:val="both"/>
        <w:rPr>
          <w:color w:val="252525"/>
          <w:szCs w:val="24"/>
        </w:rPr>
      </w:pPr>
    </w:p>
    <w:p w:rsidR="00F224EE" w:rsidRDefault="00F224EE" w:rsidP="00F224EE">
      <w:pPr>
        <w:pStyle w:val="ae"/>
        <w:snapToGrid w:val="0"/>
        <w:jc w:val="both"/>
        <w:rPr>
          <w:color w:val="252525"/>
          <w:szCs w:val="24"/>
        </w:rPr>
      </w:pPr>
    </w:p>
    <w:p w:rsidR="00F224EE" w:rsidRDefault="00F224EE" w:rsidP="00F224EE">
      <w:pPr>
        <w:pStyle w:val="ae"/>
        <w:snapToGrid w:val="0"/>
        <w:jc w:val="both"/>
        <w:rPr>
          <w:color w:val="252525"/>
          <w:szCs w:val="24"/>
        </w:rPr>
      </w:pPr>
    </w:p>
    <w:p w:rsidR="00F224EE" w:rsidRDefault="00F224EE" w:rsidP="00F224EE">
      <w:pPr>
        <w:pStyle w:val="ae"/>
        <w:snapToGrid w:val="0"/>
        <w:jc w:val="both"/>
        <w:rPr>
          <w:color w:val="252525"/>
          <w:szCs w:val="24"/>
        </w:rPr>
      </w:pPr>
    </w:p>
    <w:p w:rsidR="00F224EE" w:rsidRDefault="00F224EE" w:rsidP="00F224EE">
      <w:pPr>
        <w:pStyle w:val="ae"/>
        <w:snapToGrid w:val="0"/>
        <w:jc w:val="both"/>
        <w:rPr>
          <w:color w:val="252525"/>
          <w:szCs w:val="24"/>
        </w:rPr>
      </w:pPr>
    </w:p>
    <w:p w:rsidR="00F224EE" w:rsidRDefault="00F224EE" w:rsidP="00F224EE">
      <w:pPr>
        <w:pStyle w:val="ae"/>
        <w:snapToGrid w:val="0"/>
        <w:jc w:val="both"/>
        <w:rPr>
          <w:color w:val="252525"/>
          <w:szCs w:val="24"/>
        </w:rPr>
      </w:pPr>
    </w:p>
    <w:p w:rsidR="00F224EE" w:rsidRDefault="00F224EE" w:rsidP="00F224EE">
      <w:pPr>
        <w:pStyle w:val="ae"/>
        <w:snapToGrid w:val="0"/>
        <w:jc w:val="both"/>
        <w:rPr>
          <w:color w:val="252525"/>
          <w:szCs w:val="24"/>
        </w:rPr>
      </w:pPr>
    </w:p>
    <w:p w:rsidR="00F224EE" w:rsidRDefault="00F224EE" w:rsidP="00F224EE">
      <w:pPr>
        <w:pStyle w:val="ae"/>
        <w:snapToGrid w:val="0"/>
        <w:jc w:val="both"/>
        <w:rPr>
          <w:color w:val="252525"/>
          <w:szCs w:val="24"/>
        </w:rPr>
      </w:pPr>
    </w:p>
    <w:p w:rsidR="00F224EE" w:rsidRDefault="00F224EE" w:rsidP="00F224EE">
      <w:pPr>
        <w:pStyle w:val="ae"/>
        <w:snapToGrid w:val="0"/>
        <w:jc w:val="both"/>
        <w:rPr>
          <w:color w:val="252525"/>
          <w:szCs w:val="24"/>
        </w:rPr>
      </w:pPr>
    </w:p>
    <w:p w:rsidR="00F224EE" w:rsidRDefault="00F224EE" w:rsidP="00F224EE">
      <w:pPr>
        <w:pStyle w:val="ae"/>
        <w:snapToGrid w:val="0"/>
        <w:jc w:val="both"/>
        <w:rPr>
          <w:color w:val="252525"/>
          <w:szCs w:val="24"/>
        </w:rPr>
      </w:pPr>
    </w:p>
    <w:p w:rsidR="00F224EE" w:rsidRDefault="00F224EE" w:rsidP="00F224EE">
      <w:pPr>
        <w:pStyle w:val="ae"/>
        <w:snapToGrid w:val="0"/>
        <w:jc w:val="both"/>
        <w:rPr>
          <w:szCs w:val="24"/>
        </w:rPr>
      </w:pPr>
    </w:p>
    <w:p w:rsidR="00F224EE" w:rsidRDefault="00F224EE" w:rsidP="00F224EE">
      <w:pPr>
        <w:adjustRightInd w:val="0"/>
        <w:ind w:firstLine="709"/>
        <w:jc w:val="both"/>
        <w:rPr>
          <w:color w:val="252525"/>
          <w:sz w:val="24"/>
          <w:szCs w:val="24"/>
        </w:rPr>
      </w:pPr>
    </w:p>
    <w:p w:rsidR="00F224EE" w:rsidRDefault="00F224EE" w:rsidP="00F224EE">
      <w:pPr>
        <w:adjustRightInd w:val="0"/>
        <w:jc w:val="both"/>
        <w:rPr>
          <w:b/>
          <w:bCs/>
          <w:color w:val="000000"/>
          <w:sz w:val="24"/>
          <w:szCs w:val="24"/>
        </w:rPr>
      </w:pPr>
    </w:p>
    <w:p w:rsidR="00F224EE" w:rsidRDefault="00F224EE" w:rsidP="00F224EE">
      <w:pPr>
        <w:adjustRightInd w:val="0"/>
        <w:ind w:firstLine="709"/>
        <w:jc w:val="both"/>
        <w:rPr>
          <w:b/>
          <w:bCs/>
          <w:color w:val="000000"/>
          <w:sz w:val="24"/>
          <w:szCs w:val="24"/>
        </w:rPr>
      </w:pPr>
      <w:r>
        <w:rPr>
          <w:b/>
          <w:bCs/>
          <w:color w:val="000000"/>
          <w:sz w:val="24"/>
          <w:szCs w:val="24"/>
        </w:rPr>
        <w:t>ПРИЛОЖЕНИЯ</w:t>
      </w:r>
    </w:p>
    <w:p w:rsidR="00F224EE" w:rsidRDefault="00F224EE" w:rsidP="00F224EE">
      <w:pPr>
        <w:adjustRightInd w:val="0"/>
        <w:ind w:firstLine="709"/>
        <w:jc w:val="both"/>
        <w:rPr>
          <w:b/>
          <w:bCs/>
          <w:color w:val="000000"/>
          <w:sz w:val="24"/>
          <w:szCs w:val="24"/>
        </w:rPr>
      </w:pPr>
    </w:p>
    <w:p w:rsidR="00F224EE" w:rsidRDefault="00F224EE" w:rsidP="00F224EE">
      <w:pPr>
        <w:pStyle w:val="af"/>
        <w:numPr>
          <w:ilvl w:val="0"/>
          <w:numId w:val="10"/>
        </w:num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Рекомендации по системе информационного обеспечения в рамках Программы энергосбережения Учреждения.</w:t>
      </w:r>
    </w:p>
    <w:p w:rsidR="00F224EE" w:rsidRDefault="00F224EE" w:rsidP="00F224EE">
      <w:pPr>
        <w:pStyle w:val="af"/>
        <w:autoSpaceDE w:val="0"/>
        <w:autoSpaceDN w:val="0"/>
        <w:adjustRightInd w:val="0"/>
        <w:spacing w:after="0" w:line="240" w:lineRule="auto"/>
        <w:jc w:val="both"/>
        <w:rPr>
          <w:rFonts w:ascii="Times New Roman" w:hAnsi="Times New Roman" w:cs="Times New Roman"/>
          <w:b/>
          <w:bCs/>
          <w:color w:val="000000"/>
          <w:sz w:val="24"/>
          <w:szCs w:val="24"/>
        </w:rPr>
      </w:pPr>
    </w:p>
    <w:p w:rsidR="00F224EE" w:rsidRDefault="00F224EE" w:rsidP="00F224EE">
      <w:pPr>
        <w:adjustRightInd w:val="0"/>
        <w:ind w:firstLine="709"/>
        <w:jc w:val="both"/>
        <w:rPr>
          <w:color w:val="000000"/>
          <w:sz w:val="24"/>
          <w:szCs w:val="24"/>
        </w:rPr>
      </w:pPr>
      <w:r>
        <w:rPr>
          <w:color w:val="000000"/>
          <w:sz w:val="24"/>
          <w:szCs w:val="24"/>
        </w:rPr>
        <w:t>Минэкономразвития РФ опубликовало проект технического задания на разработку программ энергосбережения на объектах социальной сферы. Для разработки были использован опыт проведения энергосберегающих мероприятий в социальных учреждениях США.</w:t>
      </w:r>
    </w:p>
    <w:p w:rsidR="00F224EE" w:rsidRDefault="00F224EE" w:rsidP="00F224EE">
      <w:pPr>
        <w:adjustRightInd w:val="0"/>
        <w:ind w:firstLine="709"/>
        <w:jc w:val="both"/>
        <w:rPr>
          <w:color w:val="000000"/>
          <w:sz w:val="24"/>
          <w:szCs w:val="24"/>
        </w:rPr>
      </w:pPr>
      <w:r>
        <w:rPr>
          <w:color w:val="000000"/>
          <w:sz w:val="24"/>
          <w:szCs w:val="24"/>
        </w:rPr>
        <w:t>Итоговый показатель исполнения предлагаемого комплекса мероприятий - снижение энергопотребления на 20-30% Необходимые условия для запуска программы:</w:t>
      </w:r>
    </w:p>
    <w:p w:rsidR="00F224EE" w:rsidRDefault="00F224EE" w:rsidP="00F224EE">
      <w:pPr>
        <w:adjustRightInd w:val="0"/>
        <w:ind w:firstLine="709"/>
        <w:jc w:val="both"/>
        <w:rPr>
          <w:color w:val="000000"/>
          <w:sz w:val="24"/>
          <w:szCs w:val="24"/>
        </w:rPr>
      </w:pPr>
      <w:r>
        <w:rPr>
          <w:color w:val="000000"/>
          <w:sz w:val="24"/>
          <w:szCs w:val="24"/>
        </w:rPr>
        <w:t xml:space="preserve"> • проведение предварительного энергоаудита; </w:t>
      </w:r>
    </w:p>
    <w:p w:rsidR="00F224EE" w:rsidRDefault="00F224EE" w:rsidP="00F224EE">
      <w:pPr>
        <w:adjustRightInd w:val="0"/>
        <w:ind w:firstLine="709"/>
        <w:jc w:val="both"/>
        <w:rPr>
          <w:color w:val="000000"/>
          <w:sz w:val="24"/>
          <w:szCs w:val="24"/>
        </w:rPr>
      </w:pPr>
      <w:r>
        <w:rPr>
          <w:color w:val="000000"/>
          <w:sz w:val="24"/>
          <w:szCs w:val="24"/>
        </w:rPr>
        <w:t xml:space="preserve">• 100% оснащение объектов приборами учета энергии и энергоресурсов. Планируемый состав мероприятий </w:t>
      </w:r>
    </w:p>
    <w:p w:rsidR="00F224EE" w:rsidRDefault="00F224EE" w:rsidP="00F224EE">
      <w:pPr>
        <w:adjustRightInd w:val="0"/>
        <w:ind w:firstLine="709"/>
        <w:jc w:val="both"/>
        <w:rPr>
          <w:color w:val="000000"/>
          <w:sz w:val="24"/>
          <w:szCs w:val="24"/>
        </w:rPr>
      </w:pPr>
      <w:r>
        <w:rPr>
          <w:color w:val="000000"/>
          <w:sz w:val="24"/>
          <w:szCs w:val="24"/>
        </w:rPr>
        <w:t xml:space="preserve">• Централизованная замена ламп накаливания на энергосберегающие; </w:t>
      </w:r>
    </w:p>
    <w:p w:rsidR="00F224EE" w:rsidRDefault="00F224EE" w:rsidP="00F224EE">
      <w:pPr>
        <w:adjustRightInd w:val="0"/>
        <w:ind w:firstLine="709"/>
        <w:jc w:val="both"/>
        <w:rPr>
          <w:color w:val="000000"/>
          <w:sz w:val="24"/>
          <w:szCs w:val="24"/>
        </w:rPr>
      </w:pPr>
      <w:r>
        <w:rPr>
          <w:color w:val="000000"/>
          <w:sz w:val="24"/>
          <w:szCs w:val="24"/>
        </w:rPr>
        <w:t xml:space="preserve">• Централизованная замена ламп в разных знаках и указателях (типа "Выход", "Не входить" и т.п.) на светодиодные указатели; </w:t>
      </w:r>
    </w:p>
    <w:p w:rsidR="00F224EE" w:rsidRDefault="00F224EE" w:rsidP="00F224EE">
      <w:pPr>
        <w:adjustRightInd w:val="0"/>
        <w:ind w:firstLine="709"/>
        <w:jc w:val="both"/>
        <w:rPr>
          <w:color w:val="000000"/>
          <w:sz w:val="24"/>
          <w:szCs w:val="24"/>
        </w:rPr>
      </w:pPr>
      <w:r>
        <w:rPr>
          <w:color w:val="000000"/>
          <w:sz w:val="24"/>
          <w:szCs w:val="24"/>
        </w:rPr>
        <w:t xml:space="preserve">• Рационализация расположения источников света в помещениях; </w:t>
      </w:r>
    </w:p>
    <w:p w:rsidR="00F224EE" w:rsidRDefault="00F224EE" w:rsidP="00F224EE">
      <w:pPr>
        <w:adjustRightInd w:val="0"/>
        <w:ind w:firstLine="709"/>
        <w:jc w:val="both"/>
        <w:rPr>
          <w:color w:val="000000"/>
          <w:sz w:val="24"/>
          <w:szCs w:val="24"/>
        </w:rPr>
      </w:pPr>
      <w:r>
        <w:rPr>
          <w:color w:val="000000"/>
          <w:sz w:val="24"/>
          <w:szCs w:val="24"/>
        </w:rPr>
        <w:t xml:space="preserve">• Автоматическое регулирование электрического освещения путём использования сенсоров освещенности помещений (для учёта </w:t>
      </w:r>
      <w:r>
        <w:rPr>
          <w:color w:val="000000"/>
          <w:sz w:val="24"/>
          <w:szCs w:val="24"/>
        </w:rPr>
        <w:lastRenderedPageBreak/>
        <w:t xml:space="preserve">погодных условий и времени суток); </w:t>
      </w:r>
    </w:p>
    <w:p w:rsidR="00F224EE" w:rsidRDefault="00F224EE" w:rsidP="00F224EE">
      <w:pPr>
        <w:adjustRightInd w:val="0"/>
        <w:ind w:firstLine="709"/>
        <w:jc w:val="both"/>
        <w:rPr>
          <w:color w:val="000000"/>
          <w:sz w:val="24"/>
          <w:szCs w:val="24"/>
        </w:rPr>
      </w:pPr>
      <w:r>
        <w:rPr>
          <w:color w:val="000000"/>
          <w:sz w:val="24"/>
          <w:szCs w:val="24"/>
        </w:rPr>
        <w:t xml:space="preserve">• Автоматическое и выключение электрического освещения за счёт использования датчиков присутствия людей в помещениях (особенно во вспомогательных, складских и т.п. помещениях); </w:t>
      </w:r>
    </w:p>
    <w:p w:rsidR="00F224EE" w:rsidRDefault="00F224EE" w:rsidP="00F224EE">
      <w:pPr>
        <w:adjustRightInd w:val="0"/>
        <w:ind w:firstLine="709"/>
        <w:jc w:val="both"/>
        <w:rPr>
          <w:color w:val="000000"/>
          <w:sz w:val="24"/>
          <w:szCs w:val="24"/>
        </w:rPr>
      </w:pPr>
      <w:r>
        <w:rPr>
          <w:color w:val="000000"/>
          <w:sz w:val="24"/>
          <w:szCs w:val="24"/>
        </w:rPr>
        <w:t xml:space="preserve">• Покраска стен и полов отражающей краской, для более эффективного использования естественного освещения; </w:t>
      </w:r>
    </w:p>
    <w:p w:rsidR="00F224EE" w:rsidRDefault="00F224EE" w:rsidP="00F224EE">
      <w:pPr>
        <w:adjustRightInd w:val="0"/>
        <w:ind w:firstLine="709"/>
        <w:jc w:val="both"/>
        <w:rPr>
          <w:color w:val="000000"/>
          <w:sz w:val="24"/>
          <w:szCs w:val="24"/>
        </w:rPr>
      </w:pPr>
      <w:r>
        <w:rPr>
          <w:color w:val="000000"/>
          <w:sz w:val="24"/>
          <w:szCs w:val="24"/>
        </w:rPr>
        <w:t xml:space="preserve">• Установка отражающих поверхностей в плафонах ламп; </w:t>
      </w:r>
    </w:p>
    <w:p w:rsidR="00F224EE" w:rsidRDefault="00F224EE" w:rsidP="00F224EE">
      <w:pPr>
        <w:adjustRightInd w:val="0"/>
        <w:ind w:firstLine="709"/>
        <w:jc w:val="both"/>
        <w:rPr>
          <w:color w:val="000000"/>
          <w:sz w:val="24"/>
          <w:szCs w:val="24"/>
        </w:rPr>
      </w:pPr>
      <w:r>
        <w:rPr>
          <w:color w:val="000000"/>
          <w:sz w:val="24"/>
          <w:szCs w:val="24"/>
        </w:rPr>
        <w:t xml:space="preserve">• Утепление внешних стен и крыш зданий; </w:t>
      </w:r>
    </w:p>
    <w:p w:rsidR="00F224EE" w:rsidRDefault="00F224EE" w:rsidP="00F224EE">
      <w:pPr>
        <w:adjustRightInd w:val="0"/>
        <w:ind w:firstLine="709"/>
        <w:jc w:val="both"/>
        <w:rPr>
          <w:color w:val="000000"/>
          <w:sz w:val="24"/>
          <w:szCs w:val="24"/>
        </w:rPr>
      </w:pPr>
      <w:r>
        <w:rPr>
          <w:color w:val="000000"/>
          <w:sz w:val="24"/>
          <w:szCs w:val="24"/>
        </w:rPr>
        <w:t xml:space="preserve">• Ремонт и замена окон и дверей; </w:t>
      </w:r>
    </w:p>
    <w:p w:rsidR="00F224EE" w:rsidRDefault="00F224EE" w:rsidP="00F224EE">
      <w:pPr>
        <w:adjustRightInd w:val="0"/>
        <w:ind w:firstLine="709"/>
        <w:jc w:val="both"/>
        <w:rPr>
          <w:color w:val="000000"/>
          <w:sz w:val="24"/>
          <w:szCs w:val="24"/>
        </w:rPr>
      </w:pPr>
      <w:r>
        <w:rPr>
          <w:color w:val="000000"/>
          <w:sz w:val="24"/>
          <w:szCs w:val="24"/>
        </w:rPr>
        <w:t xml:space="preserve">• Автоматическое регулирование потребления теплоэнергии за счёт использования датчиков температуры; </w:t>
      </w:r>
    </w:p>
    <w:p w:rsidR="00F224EE" w:rsidRDefault="00F224EE" w:rsidP="00F224EE">
      <w:pPr>
        <w:adjustRightInd w:val="0"/>
        <w:ind w:firstLine="709"/>
        <w:jc w:val="both"/>
        <w:rPr>
          <w:color w:val="000000"/>
          <w:sz w:val="24"/>
          <w:szCs w:val="24"/>
        </w:rPr>
      </w:pPr>
      <w:r>
        <w:rPr>
          <w:color w:val="000000"/>
          <w:sz w:val="24"/>
          <w:szCs w:val="24"/>
        </w:rPr>
        <w:t xml:space="preserve">• Замена котлов бойлеров на более экономичные (при отсутствии центрального отопления); </w:t>
      </w:r>
    </w:p>
    <w:p w:rsidR="00F224EE" w:rsidRDefault="00F224EE" w:rsidP="00F224EE">
      <w:pPr>
        <w:adjustRightInd w:val="0"/>
        <w:ind w:firstLine="709"/>
        <w:jc w:val="both"/>
        <w:rPr>
          <w:color w:val="000000"/>
          <w:sz w:val="24"/>
          <w:szCs w:val="24"/>
        </w:rPr>
      </w:pPr>
      <w:r>
        <w:rPr>
          <w:color w:val="000000"/>
          <w:sz w:val="24"/>
          <w:szCs w:val="24"/>
        </w:rPr>
        <w:t xml:space="preserve">• Закрытие неиспользуемых помещений с отключением отопления; </w:t>
      </w:r>
    </w:p>
    <w:p w:rsidR="00F224EE" w:rsidRDefault="00F224EE" w:rsidP="00F224EE">
      <w:pPr>
        <w:adjustRightInd w:val="0"/>
        <w:ind w:firstLine="709"/>
        <w:jc w:val="both"/>
        <w:rPr>
          <w:color w:val="000000"/>
          <w:sz w:val="24"/>
          <w:szCs w:val="24"/>
        </w:rPr>
      </w:pPr>
      <w:r>
        <w:rPr>
          <w:color w:val="000000"/>
          <w:sz w:val="24"/>
          <w:szCs w:val="24"/>
        </w:rPr>
        <w:t xml:space="preserve">• Обеспечение выключения электроприборов из сети при их неиспользовании (вместо перевода в режим ожидания); </w:t>
      </w:r>
    </w:p>
    <w:p w:rsidR="00F224EE" w:rsidRDefault="00F224EE" w:rsidP="00F224EE">
      <w:pPr>
        <w:adjustRightInd w:val="0"/>
        <w:ind w:firstLine="709"/>
        <w:jc w:val="both"/>
        <w:rPr>
          <w:color w:val="000000"/>
          <w:sz w:val="24"/>
          <w:szCs w:val="24"/>
        </w:rPr>
      </w:pPr>
      <w:r>
        <w:rPr>
          <w:color w:val="000000"/>
          <w:sz w:val="24"/>
          <w:szCs w:val="24"/>
        </w:rPr>
        <w:t xml:space="preserve">• Обучение обслуживающего персонала учреждений способам и условиям энергосбережения; </w:t>
      </w:r>
    </w:p>
    <w:p w:rsidR="00F224EE" w:rsidRDefault="00F224EE" w:rsidP="00F224EE">
      <w:pPr>
        <w:adjustRightInd w:val="0"/>
        <w:ind w:firstLine="709"/>
        <w:jc w:val="both"/>
        <w:rPr>
          <w:color w:val="000000"/>
          <w:sz w:val="24"/>
          <w:szCs w:val="24"/>
        </w:rPr>
      </w:pPr>
      <w:r>
        <w:rPr>
          <w:color w:val="000000"/>
          <w:sz w:val="24"/>
          <w:szCs w:val="24"/>
        </w:rPr>
        <w:t>• Принятие нормативных и распорядительных документов по мотивации персонала в энергосбережении.</w:t>
      </w:r>
    </w:p>
    <w:p w:rsidR="00F224EE" w:rsidRDefault="00F224EE" w:rsidP="00F224EE">
      <w:pPr>
        <w:adjustRightInd w:val="0"/>
        <w:ind w:firstLine="709"/>
        <w:jc w:val="both"/>
        <w:rPr>
          <w:color w:val="000000"/>
          <w:sz w:val="24"/>
          <w:szCs w:val="24"/>
        </w:rPr>
      </w:pPr>
    </w:p>
    <w:p w:rsidR="00F224EE" w:rsidRDefault="00F224EE" w:rsidP="00F224EE">
      <w:pPr>
        <w:adjustRightInd w:val="0"/>
        <w:ind w:firstLine="709"/>
        <w:jc w:val="both"/>
        <w:rPr>
          <w:color w:val="000000"/>
          <w:sz w:val="24"/>
          <w:szCs w:val="24"/>
        </w:rPr>
      </w:pPr>
      <w:r>
        <w:rPr>
          <w:color w:val="000000"/>
          <w:sz w:val="24"/>
          <w:szCs w:val="24"/>
        </w:rPr>
        <w:t xml:space="preserve">Советы по экономии энергии: </w:t>
      </w:r>
    </w:p>
    <w:p w:rsidR="00F224EE" w:rsidRDefault="00F224EE" w:rsidP="00F224EE">
      <w:pPr>
        <w:adjustRightInd w:val="0"/>
        <w:ind w:firstLine="709"/>
        <w:jc w:val="both"/>
        <w:rPr>
          <w:color w:val="000000"/>
          <w:sz w:val="24"/>
          <w:szCs w:val="24"/>
        </w:rPr>
      </w:pPr>
      <w:r>
        <w:rPr>
          <w:color w:val="000000"/>
          <w:sz w:val="24"/>
          <w:szCs w:val="24"/>
        </w:rPr>
        <w:t xml:space="preserve">1. Не выбрасывайте деньги в окно. Окно, часами остающееся приоткрытым, вряд ли обеспечит Вам приток свежего воздуха, но большой счет за отопление оно обеспечит наверняка. Лучше проветривать чаще, но при этом открывать окно широко и всего на несколько минут. И на это время отключать термостатный вентиль на радиаторе отопления. </w:t>
      </w:r>
    </w:p>
    <w:p w:rsidR="00F224EE" w:rsidRDefault="00F224EE" w:rsidP="00F224EE">
      <w:pPr>
        <w:adjustRightInd w:val="0"/>
        <w:ind w:firstLine="709"/>
        <w:jc w:val="both"/>
        <w:rPr>
          <w:color w:val="000000"/>
          <w:sz w:val="24"/>
          <w:szCs w:val="24"/>
        </w:rPr>
      </w:pPr>
      <w:r>
        <w:rPr>
          <w:b/>
          <w:bCs/>
          <w:color w:val="000000"/>
          <w:sz w:val="24"/>
          <w:szCs w:val="24"/>
        </w:rPr>
        <w:t xml:space="preserve">2. </w:t>
      </w:r>
      <w:r>
        <w:rPr>
          <w:color w:val="000000"/>
          <w:sz w:val="24"/>
          <w:szCs w:val="24"/>
        </w:rPr>
        <w:t xml:space="preserve">Не преграждайте путь теплу. Не облицованные батареи отопления не всегда красивы на вид, зато это гарантия того, что тепло будет беспрепятственно распространяться в помещении. Длинные шторы, радиаторные экраны, неудачно расставленная мебель, стойки для сушки белья перед батареями могут поглотить до 20 процентов тепла. </w:t>
      </w:r>
    </w:p>
    <w:p w:rsidR="00F224EE" w:rsidRDefault="00F224EE" w:rsidP="00F224EE">
      <w:pPr>
        <w:adjustRightInd w:val="0"/>
        <w:ind w:firstLine="709"/>
        <w:jc w:val="both"/>
        <w:rPr>
          <w:color w:val="000000"/>
          <w:sz w:val="24"/>
          <w:szCs w:val="24"/>
        </w:rPr>
      </w:pPr>
      <w:r>
        <w:rPr>
          <w:b/>
          <w:bCs/>
          <w:color w:val="000000"/>
          <w:sz w:val="24"/>
          <w:szCs w:val="24"/>
        </w:rPr>
        <w:t xml:space="preserve">3. </w:t>
      </w:r>
      <w:r>
        <w:rPr>
          <w:color w:val="000000"/>
          <w:sz w:val="24"/>
          <w:szCs w:val="24"/>
        </w:rPr>
        <w:t xml:space="preserve">Не выпускайте тепло. На ночь опускайте жалюзи, закрывайте шторы, чтобы уменьшить потери тепла через окна. Термоизолируйте ниши для отопительных батарей и разместите в них отражательную серебряную фольгу. Благодаря этому можно сэкономить до 4 процентов затрат на отопление. </w:t>
      </w:r>
    </w:p>
    <w:p w:rsidR="00F224EE" w:rsidRDefault="00F224EE" w:rsidP="00F224EE">
      <w:pPr>
        <w:adjustRightInd w:val="0"/>
        <w:ind w:firstLine="709"/>
        <w:jc w:val="both"/>
        <w:rPr>
          <w:color w:val="000000"/>
          <w:sz w:val="24"/>
          <w:szCs w:val="24"/>
        </w:rPr>
      </w:pPr>
      <w:r>
        <w:rPr>
          <w:b/>
          <w:bCs/>
          <w:color w:val="000000"/>
          <w:sz w:val="24"/>
          <w:szCs w:val="24"/>
        </w:rPr>
        <w:t xml:space="preserve">4. </w:t>
      </w:r>
      <w:r>
        <w:rPr>
          <w:color w:val="000000"/>
          <w:sz w:val="24"/>
          <w:szCs w:val="24"/>
        </w:rPr>
        <w:t xml:space="preserve">Современный отопительный регулятор регулирует и Ваши затраты на отопление Установка современной системы регулирования отопления с автоматическим снижением температуры по ночам обходится недорого, однако она поможет Вам сэкономить много денег и энергии. Термостатные вентили теперь должны в обязательном порядке устанавливаться и в старых системах отопления. </w:t>
      </w:r>
    </w:p>
    <w:p w:rsidR="00F224EE" w:rsidRDefault="00F224EE" w:rsidP="00F224EE">
      <w:pPr>
        <w:adjustRightInd w:val="0"/>
        <w:ind w:firstLine="709"/>
        <w:jc w:val="both"/>
        <w:rPr>
          <w:color w:val="000000"/>
          <w:sz w:val="24"/>
          <w:szCs w:val="24"/>
        </w:rPr>
      </w:pPr>
      <w:r>
        <w:rPr>
          <w:b/>
          <w:bCs/>
          <w:color w:val="000000"/>
          <w:sz w:val="24"/>
          <w:szCs w:val="24"/>
        </w:rPr>
        <w:t xml:space="preserve">5. </w:t>
      </w:r>
      <w:r>
        <w:rPr>
          <w:color w:val="000000"/>
          <w:sz w:val="24"/>
          <w:szCs w:val="24"/>
        </w:rPr>
        <w:t xml:space="preserve">Больше света с меньшими затратами энергии Энергосберегающие лампы потребляют энергии примерно на 80 процентов меньше, чем традиционные лампы накаливания, а служат в 8-10 раз дольше. </w:t>
      </w:r>
    </w:p>
    <w:p w:rsidR="00F224EE" w:rsidRDefault="00F224EE" w:rsidP="00F224EE">
      <w:pPr>
        <w:adjustRightInd w:val="0"/>
        <w:ind w:firstLine="709"/>
        <w:jc w:val="both"/>
        <w:rPr>
          <w:color w:val="000000"/>
          <w:sz w:val="24"/>
          <w:szCs w:val="24"/>
        </w:rPr>
      </w:pPr>
      <w:r>
        <w:rPr>
          <w:b/>
          <w:bCs/>
          <w:color w:val="000000"/>
          <w:sz w:val="24"/>
          <w:szCs w:val="24"/>
        </w:rPr>
        <w:t xml:space="preserve">6. </w:t>
      </w:r>
      <w:r>
        <w:rPr>
          <w:color w:val="000000"/>
          <w:sz w:val="24"/>
          <w:szCs w:val="24"/>
        </w:rPr>
        <w:t xml:space="preserve">Используйте наиболее экономичные бытовые приборы Современные бытовые приборы часто обходятся меньшей энергией, чем их предшественники. Самые экономичные из них указаны в нашем списке энергосберегающих хит-моделей, которые можно бесплатно взять в консультационном центре. </w:t>
      </w:r>
    </w:p>
    <w:p w:rsidR="00F224EE" w:rsidRDefault="00F224EE" w:rsidP="00F224EE">
      <w:pPr>
        <w:adjustRightInd w:val="0"/>
        <w:ind w:firstLine="709"/>
        <w:jc w:val="both"/>
        <w:rPr>
          <w:color w:val="000000"/>
          <w:sz w:val="24"/>
          <w:szCs w:val="24"/>
        </w:rPr>
      </w:pPr>
      <w:r>
        <w:rPr>
          <w:b/>
          <w:bCs/>
          <w:color w:val="000000"/>
          <w:sz w:val="24"/>
          <w:szCs w:val="24"/>
        </w:rPr>
        <w:t xml:space="preserve">7. </w:t>
      </w:r>
      <w:r>
        <w:rPr>
          <w:color w:val="000000"/>
          <w:sz w:val="24"/>
          <w:szCs w:val="24"/>
        </w:rPr>
        <w:t xml:space="preserve">Регулярное техобслуживание системы отопления рентабельно. Это происходит благодаря почти 4-процентной экономии энергии, </w:t>
      </w:r>
      <w:r>
        <w:rPr>
          <w:color w:val="000000"/>
          <w:sz w:val="24"/>
          <w:szCs w:val="24"/>
        </w:rPr>
        <w:lastRenderedPageBreak/>
        <w:t xml:space="preserve">так как хорошо отлаженная отопительная техника потребляет меньше энергии. Регулярное техническое обслуживание повысит также эксплуатационную надежность Вашей системы и уменьшит вероятность неполадок. </w:t>
      </w:r>
    </w:p>
    <w:p w:rsidR="00F224EE" w:rsidRDefault="00F224EE" w:rsidP="00F224EE">
      <w:pPr>
        <w:adjustRightInd w:val="0"/>
        <w:ind w:firstLine="709"/>
        <w:jc w:val="both"/>
        <w:rPr>
          <w:color w:val="000000"/>
          <w:sz w:val="24"/>
          <w:szCs w:val="24"/>
        </w:rPr>
      </w:pPr>
      <w:r>
        <w:rPr>
          <w:b/>
          <w:bCs/>
          <w:color w:val="000000"/>
          <w:sz w:val="24"/>
          <w:szCs w:val="24"/>
        </w:rPr>
        <w:t xml:space="preserve">8. </w:t>
      </w:r>
      <w:r>
        <w:rPr>
          <w:color w:val="000000"/>
          <w:sz w:val="24"/>
          <w:szCs w:val="24"/>
        </w:rPr>
        <w:t>Энергосбережение в учреждении: долгосрочный вклад в будущее Успешность мероприятий по энергосбережению невозможна без массового распространения информации об экономии энергии среди широких масс населения.</w:t>
      </w:r>
    </w:p>
    <w:p w:rsidR="00F224EE" w:rsidRDefault="00F224EE" w:rsidP="00F224EE">
      <w:pPr>
        <w:adjustRightInd w:val="0"/>
        <w:ind w:firstLine="709"/>
        <w:jc w:val="both"/>
        <w:rPr>
          <w:color w:val="000000"/>
          <w:sz w:val="24"/>
          <w:szCs w:val="24"/>
        </w:rPr>
      </w:pPr>
      <w:r>
        <w:rPr>
          <w:color w:val="000000"/>
          <w:sz w:val="24"/>
          <w:szCs w:val="24"/>
        </w:rPr>
        <w:t xml:space="preserve">По результатам реализации программы энергосбережения и повышения энергетической эффективности, предоставляется отчетность в соответствии с требованиями, установленными Приказом Минэнерго России № 398 от 30.06.2014 г. </w:t>
      </w:r>
    </w:p>
    <w:p w:rsidR="00F224EE" w:rsidRDefault="00F224EE" w:rsidP="00F224EE">
      <w:pPr>
        <w:adjustRightInd w:val="0"/>
        <w:ind w:firstLine="709"/>
        <w:jc w:val="both"/>
        <w:rPr>
          <w:color w:val="000000"/>
          <w:sz w:val="24"/>
          <w:szCs w:val="24"/>
        </w:rPr>
      </w:pPr>
      <w:r>
        <w:rPr>
          <w:color w:val="000000"/>
          <w:sz w:val="24"/>
          <w:szCs w:val="24"/>
        </w:rPr>
        <w:t>Отчетность формируется с начала действия программы ежеквартально. В отчете даются пояснения относительно достижения/не достижения плановых показателей, утвержденных в программе. Отчеты направляются на рассмотрение и согласование ответственным лицам (Приложение №2) и в вышестоящие организации в регламентированные сроки.</w:t>
      </w:r>
    </w:p>
    <w:p w:rsidR="00F224EE" w:rsidRDefault="00F224EE" w:rsidP="00F224EE">
      <w:pPr>
        <w:adjustRightInd w:val="0"/>
        <w:ind w:firstLine="709"/>
        <w:jc w:val="both"/>
        <w:rPr>
          <w:color w:val="000000"/>
          <w:sz w:val="24"/>
          <w:szCs w:val="24"/>
        </w:rPr>
      </w:pPr>
      <w:r>
        <w:rPr>
          <w:color w:val="000000"/>
          <w:sz w:val="24"/>
          <w:szCs w:val="24"/>
        </w:rPr>
        <w:t>Информация подготавливается руководителем технической службы, ответственным за разработку и реализацию программы энергосбережения, по формам приложений № 4 и № 5 Приказа Минэнерго России № 398 от 30.06.2014 г., подписывается руководителем финансово-экономической службы учреждения и утверждается руководителем учреждения.</w:t>
      </w:r>
    </w:p>
    <w:p w:rsidR="00F224EE" w:rsidRDefault="00F224EE" w:rsidP="00F224EE">
      <w:pPr>
        <w:adjustRightInd w:val="0"/>
        <w:ind w:firstLine="709"/>
        <w:jc w:val="both"/>
        <w:rPr>
          <w:color w:val="000000"/>
          <w:sz w:val="24"/>
          <w:szCs w:val="24"/>
        </w:rPr>
      </w:pPr>
    </w:p>
    <w:p w:rsidR="00F224EE" w:rsidRDefault="00F224EE" w:rsidP="00F224EE">
      <w:pPr>
        <w:adjustRightInd w:val="0"/>
        <w:ind w:firstLine="709"/>
        <w:jc w:val="both"/>
        <w:rPr>
          <w:color w:val="000000"/>
          <w:sz w:val="24"/>
          <w:szCs w:val="24"/>
        </w:rPr>
      </w:pPr>
    </w:p>
    <w:p w:rsidR="00F224EE" w:rsidRDefault="00F224EE" w:rsidP="00F224EE">
      <w:pPr>
        <w:adjustRightInd w:val="0"/>
        <w:jc w:val="both"/>
        <w:rPr>
          <w:color w:val="000000"/>
          <w:sz w:val="24"/>
          <w:szCs w:val="24"/>
        </w:rPr>
      </w:pPr>
    </w:p>
    <w:p w:rsidR="00F224EE" w:rsidRDefault="00F224EE" w:rsidP="00F224EE">
      <w:pPr>
        <w:adjustRightInd w:val="0"/>
        <w:jc w:val="both"/>
        <w:rPr>
          <w:color w:val="000000"/>
          <w:sz w:val="24"/>
          <w:szCs w:val="24"/>
        </w:rPr>
      </w:pPr>
    </w:p>
    <w:p w:rsidR="00F224EE" w:rsidRDefault="00F224EE" w:rsidP="00F224EE">
      <w:pPr>
        <w:adjustRightInd w:val="0"/>
        <w:rPr>
          <w:rFonts w:ascii="Times New Roman CYR" w:hAnsi="Times New Roman CYR" w:cs="Times New Roman CYR"/>
          <w:color w:val="000000"/>
          <w:sz w:val="18"/>
          <w:szCs w:val="18"/>
        </w:rPr>
      </w:pPr>
    </w:p>
    <w:p w:rsidR="00F224EE" w:rsidRDefault="00F224EE" w:rsidP="00F224EE">
      <w:pPr>
        <w:shd w:val="clear" w:color="auto" w:fill="FFFFFF"/>
        <w:jc w:val="right"/>
        <w:rPr>
          <w:sz w:val="20"/>
          <w:szCs w:val="20"/>
        </w:rPr>
      </w:pPr>
      <w:r>
        <w:rPr>
          <w:b/>
          <w:bCs/>
          <w:sz w:val="20"/>
          <w:szCs w:val="20"/>
        </w:rPr>
        <w:t>Приложение N 4</w:t>
      </w:r>
      <w:r>
        <w:rPr>
          <w:b/>
          <w:bCs/>
          <w:sz w:val="20"/>
          <w:szCs w:val="20"/>
        </w:rPr>
        <w:br/>
        <w:t>к </w:t>
      </w:r>
      <w:hyperlink r:id="rId17" w:anchor="block_16" w:history="1">
        <w:r>
          <w:rPr>
            <w:rStyle w:val="a3"/>
            <w:b/>
            <w:bCs/>
            <w:sz w:val="20"/>
            <w:szCs w:val="20"/>
          </w:rPr>
          <w:t>Требованиям</w:t>
        </w:r>
      </w:hyperlink>
      <w:r>
        <w:rPr>
          <w:b/>
          <w:bCs/>
          <w:sz w:val="20"/>
          <w:szCs w:val="20"/>
        </w:rPr>
        <w:t> к форме программы в области</w:t>
      </w:r>
      <w:r>
        <w:rPr>
          <w:b/>
          <w:bCs/>
          <w:sz w:val="20"/>
          <w:szCs w:val="20"/>
        </w:rPr>
        <w:br/>
        <w:t>энергосбережения и повышения энергетической</w:t>
      </w:r>
      <w:r>
        <w:rPr>
          <w:b/>
          <w:bCs/>
          <w:sz w:val="20"/>
          <w:szCs w:val="20"/>
        </w:rPr>
        <w:br/>
        <w:t>эффективности организаций с участием государства</w:t>
      </w:r>
      <w:r>
        <w:rPr>
          <w:b/>
          <w:bCs/>
          <w:sz w:val="20"/>
          <w:szCs w:val="20"/>
        </w:rPr>
        <w:br/>
        <w:t>и муниципального образования и отчетности о</w:t>
      </w:r>
      <w:r>
        <w:rPr>
          <w:b/>
          <w:bCs/>
          <w:sz w:val="20"/>
          <w:szCs w:val="20"/>
        </w:rPr>
        <w:br/>
        <w:t>ходе ее реализации</w:t>
      </w:r>
    </w:p>
    <w:p w:rsidR="00F224EE" w:rsidRDefault="00F224EE" w:rsidP="00F224EE">
      <w:pPr>
        <w:shd w:val="clear" w:color="auto" w:fill="FFFFFF"/>
        <w:jc w:val="right"/>
        <w:rPr>
          <w:sz w:val="23"/>
          <w:szCs w:val="23"/>
        </w:rPr>
      </w:pPr>
      <w:r>
        <w:rPr>
          <w:sz w:val="23"/>
          <w:szCs w:val="23"/>
        </w:rPr>
        <w:t>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r>
        <w:rPr>
          <w:rFonts w:ascii="Courier New" w:hAnsi="Courier New" w:cs="Courier New"/>
          <w:b/>
          <w:bCs/>
          <w:sz w:val="24"/>
          <w:szCs w:val="24"/>
        </w:rPr>
        <w:t>ОТЧЕТ</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r>
        <w:rPr>
          <w:rFonts w:ascii="Courier New" w:hAnsi="Courier New" w:cs="Courier New"/>
          <w:b/>
          <w:bCs/>
          <w:sz w:val="24"/>
          <w:szCs w:val="24"/>
        </w:rPr>
        <w:t>О ДОСТИЖЕНИИ ЗНАЧЕНИЙ ЦЕЛЕВЫХ ПОКАЗАТЕЛЕЙ ПРОГРАММЫ ЭНЕРГОСБЕРЕЖЕНИЯ И ПОВЫШЕНИЯ ЭНЕРГЕТИЧЕСКОЙ</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r>
        <w:rPr>
          <w:rFonts w:ascii="Courier New" w:hAnsi="Courier New" w:cs="Courier New"/>
          <w:b/>
          <w:bCs/>
          <w:sz w:val="24"/>
          <w:szCs w:val="24"/>
        </w:rPr>
        <w:t>ЭФФЕКТИВНОСТИ</w:t>
      </w:r>
    </w:p>
    <w:p w:rsidR="00F224EE" w:rsidRDefault="00F224EE" w:rsidP="00F224EE">
      <w:pPr>
        <w:shd w:val="clear" w:color="auto" w:fill="FFFFFF"/>
        <w:rPr>
          <w:sz w:val="23"/>
          <w:szCs w:val="23"/>
        </w:rPr>
      </w:pPr>
      <w:r>
        <w:rPr>
          <w:sz w:val="23"/>
          <w:szCs w:val="23"/>
        </w:rPr>
        <w:t>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r>
        <w:rPr>
          <w:rFonts w:ascii="Courier New" w:hAnsi="Courier New" w:cs="Courier New"/>
          <w:b/>
          <w:bCs/>
          <w:sz w:val="24"/>
          <w:szCs w:val="24"/>
        </w:rPr>
        <w:t>на 1 января 20__ г.</w:t>
      </w:r>
      <w:r>
        <w:rPr>
          <w:rFonts w:ascii="Courier New" w:hAnsi="Courier New" w:cs="Courier New"/>
          <w:sz w:val="23"/>
          <w:szCs w:val="23"/>
        </w:rPr>
        <w:t xml:space="preserve">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        КОДЫ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Дата|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r>
        <w:rPr>
          <w:sz w:val="24"/>
          <w:szCs w:val="24"/>
        </w:rPr>
        <w:t>Наименование организации</w:t>
      </w:r>
      <w:r>
        <w:rPr>
          <w:rFonts w:ascii="Courier New" w:hAnsi="Courier New" w:cs="Courier New"/>
          <w:sz w:val="23"/>
          <w:szCs w:val="23"/>
        </w:rPr>
        <w:t xml:space="preserve">  ___________________________________________           |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p>
    <w:p w:rsidR="00F224EE" w:rsidRDefault="00F224EE" w:rsidP="00F224EE">
      <w:pPr>
        <w:shd w:val="clear" w:color="auto" w:fill="FFFFFF"/>
        <w:rPr>
          <w:sz w:val="23"/>
          <w:szCs w:val="23"/>
        </w:rPr>
      </w:pPr>
      <w:r>
        <w:rPr>
          <w:sz w:val="23"/>
          <w:szCs w:val="23"/>
        </w:rPr>
        <w:lastRenderedPageBreak/>
        <w:t> </w:t>
      </w:r>
    </w:p>
    <w:tbl>
      <w:tblPr>
        <w:tblW w:w="15261" w:type="dxa"/>
        <w:shd w:val="clear" w:color="auto" w:fill="FFFFFF"/>
        <w:tblCellMar>
          <w:left w:w="0" w:type="dxa"/>
          <w:right w:w="0" w:type="dxa"/>
        </w:tblCellMar>
        <w:tblLook w:val="04A0" w:firstRow="1" w:lastRow="0" w:firstColumn="1" w:lastColumn="0" w:noHBand="0" w:noVBand="1"/>
      </w:tblPr>
      <w:tblGrid>
        <w:gridCol w:w="559"/>
        <w:gridCol w:w="4749"/>
        <w:gridCol w:w="1812"/>
        <w:gridCol w:w="2265"/>
        <w:gridCol w:w="2569"/>
        <w:gridCol w:w="3307"/>
      </w:tblGrid>
      <w:tr w:rsidR="00F224EE" w:rsidTr="00F224EE">
        <w:tc>
          <w:tcPr>
            <w:tcW w:w="5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N п/п</w:t>
            </w:r>
          </w:p>
        </w:tc>
        <w:tc>
          <w:tcPr>
            <w:tcW w:w="4749" w:type="dxa"/>
            <w:vMerge w:val="restart"/>
            <w:tcBorders>
              <w:top w:val="single" w:sz="6" w:space="0" w:color="000000"/>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Наименование показателя программы</w:t>
            </w:r>
          </w:p>
        </w:tc>
        <w:tc>
          <w:tcPr>
            <w:tcW w:w="1812" w:type="dxa"/>
            <w:vMerge w:val="restart"/>
            <w:tcBorders>
              <w:top w:val="single" w:sz="6" w:space="0" w:color="000000"/>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Единица измерения</w:t>
            </w:r>
          </w:p>
        </w:tc>
        <w:tc>
          <w:tcPr>
            <w:tcW w:w="8141" w:type="dxa"/>
            <w:gridSpan w:val="3"/>
            <w:tcBorders>
              <w:top w:val="single" w:sz="6" w:space="0" w:color="000000"/>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Значения целевых показателей программы</w:t>
            </w:r>
          </w:p>
        </w:tc>
      </w:tr>
      <w:tr w:rsidR="00F224EE" w:rsidTr="00F224E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224EE" w:rsidRDefault="00F224EE">
            <w:pPr>
              <w:rPr>
                <w:sz w:val="24"/>
                <w:szCs w:val="24"/>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F224EE" w:rsidRDefault="00F224EE">
            <w:pPr>
              <w:rPr>
                <w:sz w:val="24"/>
                <w:szCs w:val="24"/>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F224EE" w:rsidRDefault="00F224EE">
            <w:pPr>
              <w:rPr>
                <w:sz w:val="24"/>
                <w:szCs w:val="24"/>
              </w:rPr>
            </w:pPr>
          </w:p>
        </w:tc>
        <w:tc>
          <w:tcPr>
            <w:tcW w:w="2265"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план</w:t>
            </w:r>
          </w:p>
        </w:tc>
        <w:tc>
          <w:tcPr>
            <w:tcW w:w="2569"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факт</w:t>
            </w:r>
          </w:p>
        </w:tc>
        <w:tc>
          <w:tcPr>
            <w:tcW w:w="3307"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отклонение</w:t>
            </w: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1</w:t>
            </w:r>
          </w:p>
        </w:tc>
        <w:tc>
          <w:tcPr>
            <w:tcW w:w="4749"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2</w:t>
            </w:r>
          </w:p>
        </w:tc>
        <w:tc>
          <w:tcPr>
            <w:tcW w:w="1812"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3</w:t>
            </w:r>
          </w:p>
        </w:tc>
        <w:tc>
          <w:tcPr>
            <w:tcW w:w="2265"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4</w:t>
            </w:r>
          </w:p>
        </w:tc>
        <w:tc>
          <w:tcPr>
            <w:tcW w:w="2569"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5</w:t>
            </w:r>
          </w:p>
        </w:tc>
        <w:tc>
          <w:tcPr>
            <w:tcW w:w="3307"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6</w:t>
            </w:r>
          </w:p>
        </w:tc>
      </w:tr>
      <w:tr w:rsidR="00F224EE" w:rsidTr="00F224EE">
        <w:trPr>
          <w:trHeight w:val="407"/>
        </w:trPr>
        <w:tc>
          <w:tcPr>
            <w:tcW w:w="15261" w:type="dxa"/>
            <w:gridSpan w:val="6"/>
            <w:tcBorders>
              <w:top w:val="nil"/>
              <w:left w:val="single" w:sz="6" w:space="0" w:color="000000"/>
              <w:bottom w:val="single" w:sz="6" w:space="0" w:color="000000"/>
              <w:right w:val="single" w:sz="6" w:space="0" w:color="000000"/>
            </w:tcBorders>
            <w:shd w:val="clear" w:color="auto" w:fill="FFFFFF"/>
            <w:hideMark/>
          </w:tcPr>
          <w:p w:rsidR="00F224EE" w:rsidRDefault="00F224EE">
            <w:pPr>
              <w:jc w:val="center"/>
              <w:rPr>
                <w:sz w:val="23"/>
                <w:szCs w:val="23"/>
              </w:rPr>
            </w:pPr>
            <w:r>
              <w:rPr>
                <w:b/>
                <w:bCs/>
              </w:rPr>
              <w:t>По электрической энергии</w:t>
            </w: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 1</w:t>
            </w:r>
          </w:p>
        </w:tc>
        <w:tc>
          <w:tcPr>
            <w:tcW w:w="4749" w:type="dxa"/>
            <w:tcBorders>
              <w:top w:val="nil"/>
              <w:left w:val="nil"/>
              <w:bottom w:val="single" w:sz="6" w:space="0" w:color="000000"/>
              <w:right w:val="single" w:sz="6" w:space="0" w:color="000000"/>
            </w:tcBorders>
            <w:shd w:val="clear" w:color="auto" w:fill="FFFFFF"/>
            <w:vAlign w:val="center"/>
            <w:hideMark/>
          </w:tcPr>
          <w:p w:rsidR="00F224EE" w:rsidRDefault="00F224EE">
            <w:pPr>
              <w:rPr>
                <w:sz w:val="23"/>
                <w:szCs w:val="23"/>
              </w:rPr>
            </w:pPr>
            <w:r>
              <w:t>Объем потребления электрической энергии (далее - ЭЭ)</w:t>
            </w:r>
          </w:p>
        </w:tc>
        <w:tc>
          <w:tcPr>
            <w:tcW w:w="1812" w:type="dxa"/>
            <w:tcBorders>
              <w:top w:val="nil"/>
              <w:left w:val="nil"/>
              <w:bottom w:val="single" w:sz="6" w:space="0" w:color="000000"/>
              <w:right w:val="single" w:sz="6" w:space="0" w:color="000000"/>
            </w:tcBorders>
            <w:shd w:val="clear" w:color="auto" w:fill="FFFFFF"/>
            <w:vAlign w:val="center"/>
            <w:hideMark/>
          </w:tcPr>
          <w:p w:rsidR="00F224EE" w:rsidRDefault="00F224EE">
            <w:pPr>
              <w:rPr>
                <w:sz w:val="23"/>
                <w:szCs w:val="23"/>
              </w:rPr>
            </w:pPr>
            <w:r>
              <w:t>кВтч</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2</w:t>
            </w:r>
          </w:p>
        </w:tc>
        <w:tc>
          <w:tcPr>
            <w:tcW w:w="4749" w:type="dxa"/>
            <w:tcBorders>
              <w:top w:val="nil"/>
              <w:left w:val="nil"/>
              <w:bottom w:val="single" w:sz="6" w:space="0" w:color="000000"/>
              <w:right w:val="single" w:sz="6" w:space="0" w:color="000000"/>
            </w:tcBorders>
            <w:shd w:val="clear" w:color="auto" w:fill="FFFFFF"/>
            <w:vAlign w:val="center"/>
            <w:hideMark/>
          </w:tcPr>
          <w:p w:rsidR="00F224EE" w:rsidRDefault="00F224EE">
            <w:pPr>
              <w:rPr>
                <w:sz w:val="23"/>
                <w:szCs w:val="23"/>
              </w:rPr>
            </w:pPr>
            <w:r>
              <w:rPr>
                <w:color w:val="000000"/>
              </w:rPr>
              <w:t>Экономия ЭЭ в натуральном выражении</w:t>
            </w:r>
          </w:p>
        </w:tc>
        <w:tc>
          <w:tcPr>
            <w:tcW w:w="1812" w:type="dxa"/>
            <w:tcBorders>
              <w:top w:val="nil"/>
              <w:left w:val="nil"/>
              <w:bottom w:val="single" w:sz="6" w:space="0" w:color="000000"/>
              <w:right w:val="single" w:sz="6" w:space="0" w:color="000000"/>
            </w:tcBorders>
            <w:shd w:val="clear" w:color="auto" w:fill="FFFFFF"/>
            <w:vAlign w:val="center"/>
            <w:hideMark/>
          </w:tcPr>
          <w:p w:rsidR="00F224EE" w:rsidRDefault="00F224EE">
            <w:pPr>
              <w:rPr>
                <w:sz w:val="23"/>
                <w:szCs w:val="23"/>
              </w:rPr>
            </w:pPr>
            <w:r>
              <w:rPr>
                <w:color w:val="000000"/>
              </w:rPr>
              <w:t>кВтч</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3</w:t>
            </w:r>
          </w:p>
        </w:tc>
        <w:tc>
          <w:tcPr>
            <w:tcW w:w="4749" w:type="dxa"/>
            <w:tcBorders>
              <w:top w:val="nil"/>
              <w:left w:val="nil"/>
              <w:bottom w:val="single" w:sz="6" w:space="0" w:color="000000"/>
              <w:right w:val="single" w:sz="6" w:space="0" w:color="000000"/>
            </w:tcBorders>
            <w:shd w:val="clear" w:color="auto" w:fill="FFFFFF"/>
            <w:vAlign w:val="center"/>
            <w:hideMark/>
          </w:tcPr>
          <w:p w:rsidR="00F224EE" w:rsidRDefault="00F224EE">
            <w:pPr>
              <w:rPr>
                <w:sz w:val="23"/>
                <w:szCs w:val="23"/>
              </w:rPr>
            </w:pPr>
            <w:r>
              <w:rPr>
                <w:color w:val="000000"/>
              </w:rPr>
              <w:t>Экономия ЭЭ  в стоимостном выражении</w:t>
            </w:r>
          </w:p>
        </w:tc>
        <w:tc>
          <w:tcPr>
            <w:tcW w:w="1812" w:type="dxa"/>
            <w:tcBorders>
              <w:top w:val="nil"/>
              <w:left w:val="nil"/>
              <w:bottom w:val="single" w:sz="6" w:space="0" w:color="000000"/>
              <w:right w:val="single" w:sz="6" w:space="0" w:color="000000"/>
            </w:tcBorders>
            <w:shd w:val="clear" w:color="auto" w:fill="FFFFFF"/>
            <w:vAlign w:val="center"/>
            <w:hideMark/>
          </w:tcPr>
          <w:p w:rsidR="00F224EE" w:rsidRDefault="00F224EE">
            <w:pPr>
              <w:rPr>
                <w:sz w:val="23"/>
                <w:szCs w:val="23"/>
              </w:rPr>
            </w:pPr>
            <w:r>
              <w:rPr>
                <w:color w:val="000000"/>
              </w:rPr>
              <w:t>тыс.руб.</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4</w:t>
            </w:r>
          </w:p>
        </w:tc>
        <w:tc>
          <w:tcPr>
            <w:tcW w:w="4749" w:type="dxa"/>
            <w:tcBorders>
              <w:top w:val="nil"/>
              <w:left w:val="nil"/>
              <w:bottom w:val="single" w:sz="6" w:space="0" w:color="000000"/>
              <w:right w:val="single" w:sz="6" w:space="0" w:color="000000"/>
            </w:tcBorders>
            <w:shd w:val="clear" w:color="auto" w:fill="FFFFFF"/>
            <w:vAlign w:val="bottom"/>
            <w:hideMark/>
          </w:tcPr>
          <w:p w:rsidR="00F224EE" w:rsidRDefault="00F224EE">
            <w:pPr>
              <w:rPr>
                <w:sz w:val="23"/>
                <w:szCs w:val="23"/>
              </w:rPr>
            </w:pPr>
            <w:r>
              <w:rPr>
                <w:color w:val="000000"/>
              </w:rPr>
              <w:t xml:space="preserve">Удельный расход ЭЭ бюджетного учреждения (далее – БУ)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расчеты за которую осуществляются с использованием приборов учета </w:t>
            </w:r>
          </w:p>
        </w:tc>
        <w:tc>
          <w:tcPr>
            <w:tcW w:w="1812" w:type="dxa"/>
            <w:tcBorders>
              <w:top w:val="nil"/>
              <w:left w:val="nil"/>
              <w:bottom w:val="single" w:sz="6" w:space="0" w:color="000000"/>
              <w:right w:val="single" w:sz="6" w:space="0" w:color="000000"/>
            </w:tcBorders>
            <w:shd w:val="clear" w:color="auto" w:fill="FFFFFF"/>
            <w:vAlign w:val="center"/>
            <w:hideMark/>
          </w:tcPr>
          <w:p w:rsidR="00F224EE" w:rsidRDefault="00F224EE">
            <w:pPr>
              <w:rPr>
                <w:sz w:val="23"/>
                <w:szCs w:val="23"/>
              </w:rPr>
            </w:pPr>
            <w:r>
              <w:t xml:space="preserve">кВт.ч/кв.м </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5</w:t>
            </w:r>
          </w:p>
        </w:tc>
        <w:tc>
          <w:tcPr>
            <w:tcW w:w="4749" w:type="dxa"/>
            <w:tcBorders>
              <w:top w:val="nil"/>
              <w:left w:val="nil"/>
              <w:bottom w:val="single" w:sz="6" w:space="0" w:color="000000"/>
              <w:right w:val="single" w:sz="6" w:space="0" w:color="000000"/>
            </w:tcBorders>
            <w:shd w:val="clear" w:color="auto" w:fill="FFFFFF"/>
            <w:vAlign w:val="bottom"/>
            <w:hideMark/>
          </w:tcPr>
          <w:p w:rsidR="00F224EE" w:rsidRDefault="00F224EE">
            <w:pPr>
              <w:rPr>
                <w:sz w:val="23"/>
                <w:szCs w:val="23"/>
              </w:rPr>
            </w:pPr>
            <w:r>
              <w:rPr>
                <w:color w:val="000000"/>
              </w:rPr>
              <w:t xml:space="preserve">Удельный расход ЭЭ на обеспечение БУ, расчеты за которую осуществляются с использованием приборов учета на 1 чел. </w:t>
            </w:r>
          </w:p>
        </w:tc>
        <w:tc>
          <w:tcPr>
            <w:tcW w:w="1812" w:type="dxa"/>
            <w:tcBorders>
              <w:top w:val="nil"/>
              <w:left w:val="nil"/>
              <w:bottom w:val="single" w:sz="6" w:space="0" w:color="000000"/>
              <w:right w:val="single" w:sz="6" w:space="0" w:color="000000"/>
            </w:tcBorders>
            <w:shd w:val="clear" w:color="auto" w:fill="FFFFFF"/>
            <w:vAlign w:val="center"/>
            <w:hideMark/>
          </w:tcPr>
          <w:p w:rsidR="00F224EE" w:rsidRDefault="00F224EE">
            <w:pPr>
              <w:rPr>
                <w:sz w:val="23"/>
                <w:szCs w:val="23"/>
              </w:rPr>
            </w:pPr>
            <w:r>
              <w:rPr>
                <w:color w:val="000000"/>
              </w:rPr>
              <w:t>кВтч/чел</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6</w:t>
            </w:r>
          </w:p>
        </w:tc>
        <w:tc>
          <w:tcPr>
            <w:tcW w:w="4749"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b/>
                <w:bCs/>
              </w:rPr>
              <w:t>Потенциал снижения потребления энергетических ресурсов</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color w:val="22272F"/>
              </w:rPr>
              <w:t>%</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7</w:t>
            </w:r>
          </w:p>
        </w:tc>
        <w:tc>
          <w:tcPr>
            <w:tcW w:w="4749"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b/>
                <w:bCs/>
              </w:rPr>
              <w:t>Целевой уровень экономии энергетических ресурсов на кв.м</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color w:val="22272F"/>
              </w:rPr>
              <w:t> </w:t>
            </w:r>
            <w:r>
              <w:t>%</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15261" w:type="dxa"/>
            <w:gridSpan w:val="6"/>
            <w:tcBorders>
              <w:top w:val="nil"/>
              <w:left w:val="single" w:sz="6" w:space="0" w:color="000000"/>
              <w:bottom w:val="single" w:sz="6" w:space="0" w:color="000000"/>
              <w:right w:val="single" w:sz="6" w:space="0" w:color="000000"/>
            </w:tcBorders>
            <w:shd w:val="clear" w:color="auto" w:fill="FFFFFF"/>
            <w:hideMark/>
          </w:tcPr>
          <w:p w:rsidR="00F224EE" w:rsidRDefault="00F224EE">
            <w:pPr>
              <w:jc w:val="center"/>
              <w:rPr>
                <w:sz w:val="23"/>
                <w:szCs w:val="23"/>
              </w:rPr>
            </w:pPr>
            <w:r>
              <w:rPr>
                <w:b/>
                <w:bCs/>
                <w:color w:val="22272F"/>
              </w:rPr>
              <w:t>По природному газу</w:t>
            </w: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1</w:t>
            </w:r>
          </w:p>
        </w:tc>
        <w:tc>
          <w:tcPr>
            <w:tcW w:w="4749" w:type="dxa"/>
            <w:tcBorders>
              <w:top w:val="nil"/>
              <w:left w:val="nil"/>
              <w:bottom w:val="single" w:sz="6" w:space="0" w:color="000000"/>
              <w:right w:val="single" w:sz="6" w:space="0" w:color="000000"/>
            </w:tcBorders>
            <w:shd w:val="clear" w:color="auto" w:fill="FFFFFF"/>
            <w:hideMark/>
          </w:tcPr>
          <w:p w:rsidR="00F224EE" w:rsidRDefault="00F224EE">
            <w:r>
              <w:t>Объем потребления природного газа</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t xml:space="preserve">Тыс куб.м </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2</w:t>
            </w:r>
          </w:p>
        </w:tc>
        <w:tc>
          <w:tcPr>
            <w:tcW w:w="4749" w:type="dxa"/>
            <w:tcBorders>
              <w:top w:val="nil"/>
              <w:left w:val="nil"/>
              <w:bottom w:val="single" w:sz="6" w:space="0" w:color="000000"/>
              <w:right w:val="single" w:sz="6" w:space="0" w:color="000000"/>
            </w:tcBorders>
            <w:shd w:val="clear" w:color="auto" w:fill="FFFFFF"/>
            <w:hideMark/>
          </w:tcPr>
          <w:p w:rsidR="00F224EE" w:rsidRDefault="00F224EE">
            <w:r>
              <w:rPr>
                <w:color w:val="000000"/>
              </w:rPr>
              <w:t xml:space="preserve">Экономия </w:t>
            </w:r>
            <w:r>
              <w:t>ПГ</w:t>
            </w:r>
            <w:r>
              <w:rPr>
                <w:color w:val="000000"/>
              </w:rPr>
              <w:t xml:space="preserve"> в натуральном выражении</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t xml:space="preserve">Тыс куб.м </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3</w:t>
            </w:r>
          </w:p>
        </w:tc>
        <w:tc>
          <w:tcPr>
            <w:tcW w:w="4749" w:type="dxa"/>
            <w:tcBorders>
              <w:top w:val="nil"/>
              <w:left w:val="nil"/>
              <w:bottom w:val="single" w:sz="6" w:space="0" w:color="000000"/>
              <w:right w:val="single" w:sz="6" w:space="0" w:color="000000"/>
            </w:tcBorders>
            <w:shd w:val="clear" w:color="auto" w:fill="FFFFFF"/>
            <w:hideMark/>
          </w:tcPr>
          <w:p w:rsidR="00F224EE" w:rsidRDefault="00F224EE">
            <w:r>
              <w:rPr>
                <w:color w:val="000000"/>
              </w:rPr>
              <w:t xml:space="preserve">Экономия </w:t>
            </w:r>
            <w:r>
              <w:t>ПГ</w:t>
            </w:r>
            <w:r>
              <w:rPr>
                <w:color w:val="000000"/>
              </w:rPr>
              <w:t xml:space="preserve"> в стоимостном выражении  </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color w:val="000000"/>
              </w:rPr>
              <w:t>тыс.руб.</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4</w:t>
            </w:r>
          </w:p>
        </w:tc>
        <w:tc>
          <w:tcPr>
            <w:tcW w:w="4749" w:type="dxa"/>
            <w:tcBorders>
              <w:top w:val="nil"/>
              <w:left w:val="nil"/>
              <w:bottom w:val="single" w:sz="6" w:space="0" w:color="000000"/>
              <w:right w:val="single" w:sz="6" w:space="0" w:color="000000"/>
            </w:tcBorders>
            <w:shd w:val="clear" w:color="auto" w:fill="FFFFFF"/>
            <w:hideMark/>
          </w:tcPr>
          <w:p w:rsidR="00F224EE" w:rsidRDefault="00F224EE">
            <w:r>
              <w:rPr>
                <w:color w:val="000000"/>
              </w:rPr>
              <w:t xml:space="preserve">Удельный расход </w:t>
            </w:r>
            <w:r>
              <w:t>ПГ</w:t>
            </w:r>
            <w:r>
              <w:rPr>
                <w:color w:val="000000"/>
              </w:rPr>
              <w:t xml:space="preserve"> бюджетного учреждения (далее – БУ)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для целей отопления </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t>Тыс куб.м /кв.м</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5</w:t>
            </w:r>
          </w:p>
        </w:tc>
        <w:tc>
          <w:tcPr>
            <w:tcW w:w="4749"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t>Объем потребления тепловой энергии, выработанной в собственной котельной из природного газа</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lang w:eastAsia="en-US"/>
              </w:rPr>
            </w:pPr>
            <w:r>
              <w:t>Гкал</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6</w:t>
            </w:r>
          </w:p>
        </w:tc>
        <w:tc>
          <w:tcPr>
            <w:tcW w:w="4749"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color w:val="000000"/>
              </w:rPr>
              <w:t xml:space="preserve">Удельный расход </w:t>
            </w:r>
            <w:r>
              <w:t>ТЭ</w:t>
            </w:r>
            <w:r>
              <w:rPr>
                <w:color w:val="000000"/>
              </w:rPr>
              <w:t xml:space="preserve"> </w:t>
            </w:r>
            <w:r>
              <w:t xml:space="preserve">выработанной в собственной котельной из природного газа, </w:t>
            </w:r>
            <w:r>
              <w:rPr>
                <w:color w:val="000000"/>
              </w:rPr>
              <w:lastRenderedPageBreak/>
              <w:t xml:space="preserve">бюджетного учреждения (далее – БУ)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для целей отопления</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lang w:eastAsia="en-US"/>
              </w:rPr>
            </w:pPr>
            <w:r>
              <w:lastRenderedPageBreak/>
              <w:t xml:space="preserve">Гкал/кв.м </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lastRenderedPageBreak/>
              <w:t>7</w:t>
            </w:r>
          </w:p>
        </w:tc>
        <w:tc>
          <w:tcPr>
            <w:tcW w:w="4749"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t>Удельный годовой расход на отопление и вентиляцию</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lang w:eastAsia="en-US"/>
              </w:rPr>
            </w:pPr>
            <w:r>
              <w:rPr>
                <w:color w:val="000000"/>
              </w:rPr>
              <w:t>Вт·ч/ (кв.м×°С× сутки)</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8</w:t>
            </w:r>
          </w:p>
        </w:tc>
        <w:tc>
          <w:tcPr>
            <w:tcW w:w="4749"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t>Потенциал снижения потребления энергетических ресурсов</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lang w:eastAsia="en-US"/>
              </w:rPr>
            </w:pPr>
            <w:r>
              <w:rPr>
                <w:color w:val="22272F"/>
              </w:rPr>
              <w:t>%</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9</w:t>
            </w:r>
          </w:p>
        </w:tc>
        <w:tc>
          <w:tcPr>
            <w:tcW w:w="4749" w:type="dxa"/>
            <w:tcBorders>
              <w:top w:val="nil"/>
              <w:left w:val="nil"/>
              <w:bottom w:val="single" w:sz="6" w:space="0" w:color="000000"/>
              <w:right w:val="single" w:sz="6" w:space="0" w:color="000000"/>
            </w:tcBorders>
            <w:shd w:val="clear" w:color="auto" w:fill="FFFFFF"/>
            <w:hideMark/>
          </w:tcPr>
          <w:p w:rsidR="00F224EE" w:rsidRDefault="00F224EE">
            <w:pPr>
              <w:rPr>
                <w:color w:val="000000"/>
                <w:lang w:eastAsia="en-US"/>
              </w:rPr>
            </w:pPr>
            <w:r>
              <w:rPr>
                <w:b/>
                <w:bCs/>
              </w:rPr>
              <w:t>Целевой уровень экономии энергетических ресурсов на кв.м</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lang w:eastAsia="en-US"/>
              </w:rPr>
            </w:pPr>
            <w:r>
              <w:rPr>
                <w:color w:val="22272F"/>
              </w:rPr>
              <w:t> </w:t>
            </w:r>
            <w:r>
              <w:t>%</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15261" w:type="dxa"/>
            <w:gridSpan w:val="6"/>
            <w:tcBorders>
              <w:top w:val="nil"/>
              <w:left w:val="single" w:sz="6" w:space="0" w:color="000000"/>
              <w:bottom w:val="single" w:sz="6" w:space="0" w:color="000000"/>
              <w:right w:val="single" w:sz="6" w:space="0" w:color="000000"/>
            </w:tcBorders>
            <w:shd w:val="clear" w:color="auto" w:fill="FFFFFF"/>
            <w:hideMark/>
          </w:tcPr>
          <w:p w:rsidR="00F224EE" w:rsidRDefault="00F224EE">
            <w:pPr>
              <w:jc w:val="center"/>
              <w:rPr>
                <w:sz w:val="23"/>
                <w:szCs w:val="23"/>
              </w:rPr>
            </w:pPr>
            <w:r>
              <w:rPr>
                <w:b/>
                <w:bCs/>
                <w:color w:val="22272F"/>
              </w:rPr>
              <w:t>Целевые показатели топливо-энергетических ресурсов учреждения</w:t>
            </w: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1</w:t>
            </w:r>
          </w:p>
        </w:tc>
        <w:tc>
          <w:tcPr>
            <w:tcW w:w="4749" w:type="dxa"/>
            <w:tcBorders>
              <w:top w:val="nil"/>
              <w:left w:val="nil"/>
              <w:bottom w:val="single" w:sz="6" w:space="0" w:color="000000"/>
              <w:right w:val="single" w:sz="6" w:space="0" w:color="000000"/>
            </w:tcBorders>
            <w:shd w:val="clear" w:color="auto" w:fill="FFFFFF"/>
            <w:vAlign w:val="center"/>
            <w:hideMark/>
          </w:tcPr>
          <w:p w:rsidR="00F224EE" w:rsidRDefault="00F224EE">
            <w:pPr>
              <w:rPr>
                <w:sz w:val="23"/>
                <w:szCs w:val="23"/>
              </w:rPr>
            </w:pPr>
            <w:r>
              <w:t>Потребление топливно-энергетических ресурсов (далее - ТЭР)</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color w:val="22272F"/>
              </w:rPr>
              <w:t>1</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color w:val="22272F"/>
              </w:rPr>
              <w:t>1.1</w:t>
            </w:r>
          </w:p>
        </w:tc>
        <w:tc>
          <w:tcPr>
            <w:tcW w:w="4749" w:type="dxa"/>
            <w:tcBorders>
              <w:top w:val="nil"/>
              <w:left w:val="nil"/>
              <w:bottom w:val="single" w:sz="6" w:space="0" w:color="000000"/>
              <w:right w:val="single" w:sz="6" w:space="0" w:color="000000"/>
            </w:tcBorders>
            <w:shd w:val="clear" w:color="auto" w:fill="FFFFFF"/>
            <w:vAlign w:val="center"/>
            <w:hideMark/>
          </w:tcPr>
          <w:p w:rsidR="00F224EE" w:rsidRDefault="00F224EE">
            <w:pPr>
              <w:rPr>
                <w:lang w:eastAsia="en-US"/>
              </w:rPr>
            </w:pPr>
            <w:r>
              <w:t>Потребление топливно-энергетических ресурсов (далее - ТЭР) с учетом моторного топлива</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lang w:eastAsia="en-US"/>
              </w:rPr>
            </w:pPr>
            <w:r>
              <w:rPr>
                <w:color w:val="22272F"/>
              </w:rPr>
              <w:t>1.1</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sz w:val="23"/>
                <w:szCs w:val="23"/>
              </w:rPr>
              <w:t>2</w:t>
            </w:r>
          </w:p>
        </w:tc>
        <w:tc>
          <w:tcPr>
            <w:tcW w:w="4749"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color w:val="22272F"/>
                <w:sz w:val="23"/>
                <w:szCs w:val="23"/>
              </w:rPr>
              <w:t> </w:t>
            </w:r>
            <w:r>
              <w:rPr>
                <w:color w:val="000000"/>
              </w:rPr>
              <w:t xml:space="preserve">Удельный расход </w:t>
            </w:r>
            <w:r>
              <w:t>топливно-энергетических ресурсов</w:t>
            </w:r>
            <w:r>
              <w:rPr>
                <w:color w:val="000000"/>
              </w:rPr>
              <w:t xml:space="preserve"> бюджетного учреждения (далее – БУ)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w:t>
            </w: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t>т.у.т./кв.м</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559"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sz w:val="23"/>
                <w:szCs w:val="23"/>
              </w:rPr>
              <w:t>3</w:t>
            </w:r>
          </w:p>
        </w:tc>
        <w:tc>
          <w:tcPr>
            <w:tcW w:w="4749" w:type="dxa"/>
            <w:tcBorders>
              <w:top w:val="nil"/>
              <w:left w:val="nil"/>
              <w:bottom w:val="single" w:sz="6" w:space="0" w:color="000000"/>
              <w:right w:val="single" w:sz="6" w:space="0" w:color="000000"/>
            </w:tcBorders>
            <w:shd w:val="clear" w:color="auto" w:fill="FFFFFF"/>
          </w:tcPr>
          <w:p w:rsidR="00F224EE" w:rsidRDefault="00F224EE">
            <w:pPr>
              <w:pStyle w:val="ae"/>
              <w:spacing w:line="256" w:lineRule="auto"/>
              <w:rPr>
                <w:sz w:val="22"/>
                <w:szCs w:val="22"/>
              </w:rPr>
            </w:pPr>
            <w:r>
              <w:rPr>
                <w:sz w:val="22"/>
                <w:szCs w:val="22"/>
              </w:rPr>
              <w:t xml:space="preserve">Доля объемов потребляемых (используемых) ЭР, расчеты за которые осуществляются с использованием приборов учета, в общем объѐме потребляемых ЭР </w:t>
            </w:r>
          </w:p>
          <w:p w:rsidR="00F224EE" w:rsidRDefault="00F224EE">
            <w:pPr>
              <w:rPr>
                <w:sz w:val="23"/>
                <w:szCs w:val="23"/>
              </w:rPr>
            </w:pPr>
          </w:p>
        </w:tc>
        <w:tc>
          <w:tcPr>
            <w:tcW w:w="1812"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4"/>
                <w:szCs w:val="24"/>
              </w:rPr>
              <w:t>%</w:t>
            </w: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rPr>
          <w:trHeight w:val="268"/>
        </w:trPr>
        <w:tc>
          <w:tcPr>
            <w:tcW w:w="559" w:type="dxa"/>
            <w:tcBorders>
              <w:top w:val="nil"/>
              <w:left w:val="single" w:sz="6" w:space="0" w:color="000000"/>
              <w:bottom w:val="nil"/>
              <w:right w:val="single" w:sz="6" w:space="0" w:color="000000"/>
            </w:tcBorders>
            <w:shd w:val="clear" w:color="auto" w:fill="FFFFFF"/>
            <w:hideMark/>
          </w:tcPr>
          <w:p w:rsidR="00F224EE" w:rsidRDefault="00F224EE">
            <w:pPr>
              <w:rPr>
                <w:sz w:val="23"/>
                <w:szCs w:val="23"/>
              </w:rPr>
            </w:pPr>
            <w:r>
              <w:rPr>
                <w:sz w:val="23"/>
                <w:szCs w:val="23"/>
              </w:rPr>
              <w:t> 4</w:t>
            </w:r>
          </w:p>
        </w:tc>
        <w:tc>
          <w:tcPr>
            <w:tcW w:w="4749" w:type="dxa"/>
            <w:tcBorders>
              <w:top w:val="nil"/>
              <w:left w:val="nil"/>
              <w:bottom w:val="nil"/>
              <w:right w:val="single" w:sz="6" w:space="0" w:color="000000"/>
            </w:tcBorders>
            <w:shd w:val="clear" w:color="auto" w:fill="FFFFFF"/>
            <w:hideMark/>
          </w:tcPr>
          <w:p w:rsidR="00F224EE" w:rsidRDefault="00F224EE">
            <w:pPr>
              <w:rPr>
                <w:sz w:val="23"/>
                <w:szCs w:val="23"/>
              </w:rPr>
            </w:pPr>
            <w:r>
              <w:rPr>
                <w:color w:val="22272F"/>
                <w:sz w:val="24"/>
                <w:szCs w:val="24"/>
              </w:rPr>
              <w:t> </w:t>
            </w:r>
            <w:r>
              <w:rPr>
                <w:sz w:val="24"/>
                <w:szCs w:val="24"/>
              </w:rPr>
              <w:t>Доля объемов потребляемой (используемой) воды, расчеты за которую осуществляются с использованием приборов учета, в общем объеме потребляемой воды</w:t>
            </w:r>
          </w:p>
        </w:tc>
        <w:tc>
          <w:tcPr>
            <w:tcW w:w="1812" w:type="dxa"/>
            <w:tcBorders>
              <w:top w:val="nil"/>
              <w:left w:val="nil"/>
              <w:bottom w:val="nil"/>
              <w:right w:val="single" w:sz="6" w:space="0" w:color="000000"/>
            </w:tcBorders>
            <w:shd w:val="clear" w:color="auto" w:fill="FFFFFF"/>
            <w:hideMark/>
          </w:tcPr>
          <w:p w:rsidR="00F224EE" w:rsidRDefault="00F224EE">
            <w:pPr>
              <w:rPr>
                <w:sz w:val="23"/>
                <w:szCs w:val="23"/>
              </w:rPr>
            </w:pPr>
            <w:r>
              <w:rPr>
                <w:color w:val="22272F"/>
                <w:sz w:val="23"/>
                <w:szCs w:val="23"/>
              </w:rPr>
              <w:t> </w:t>
            </w:r>
            <w:r>
              <w:rPr>
                <w:sz w:val="24"/>
                <w:szCs w:val="24"/>
              </w:rPr>
              <w:t>%</w:t>
            </w:r>
          </w:p>
        </w:tc>
        <w:tc>
          <w:tcPr>
            <w:tcW w:w="2265" w:type="dxa"/>
            <w:tcBorders>
              <w:top w:val="nil"/>
              <w:left w:val="nil"/>
              <w:bottom w:val="nil"/>
              <w:right w:val="single" w:sz="6" w:space="0" w:color="000000"/>
            </w:tcBorders>
            <w:shd w:val="clear" w:color="auto" w:fill="FFFFFF"/>
            <w:hideMark/>
          </w:tcPr>
          <w:p w:rsidR="00F224EE" w:rsidRDefault="00F224EE">
            <w:pPr>
              <w:rPr>
                <w:sz w:val="23"/>
                <w:szCs w:val="23"/>
              </w:rPr>
            </w:pPr>
            <w:r>
              <w:rPr>
                <w:sz w:val="23"/>
                <w:szCs w:val="23"/>
              </w:rPr>
              <w:t> </w:t>
            </w:r>
          </w:p>
        </w:tc>
        <w:tc>
          <w:tcPr>
            <w:tcW w:w="2569" w:type="dxa"/>
            <w:tcBorders>
              <w:top w:val="nil"/>
              <w:left w:val="nil"/>
              <w:bottom w:val="nil"/>
              <w:right w:val="single" w:sz="6" w:space="0" w:color="000000"/>
            </w:tcBorders>
            <w:shd w:val="clear" w:color="auto" w:fill="FFFFFF"/>
            <w:hideMark/>
          </w:tcPr>
          <w:p w:rsidR="00F224EE" w:rsidRDefault="00F224EE">
            <w:pPr>
              <w:rPr>
                <w:sz w:val="23"/>
                <w:szCs w:val="23"/>
              </w:rPr>
            </w:pPr>
            <w:r>
              <w:rPr>
                <w:sz w:val="23"/>
                <w:szCs w:val="23"/>
              </w:rPr>
              <w:t> </w:t>
            </w:r>
          </w:p>
        </w:tc>
        <w:tc>
          <w:tcPr>
            <w:tcW w:w="3307" w:type="dxa"/>
            <w:tcBorders>
              <w:top w:val="nil"/>
              <w:left w:val="nil"/>
              <w:bottom w:val="nil"/>
              <w:right w:val="single" w:sz="6" w:space="0" w:color="000000"/>
            </w:tcBorders>
            <w:shd w:val="clear" w:color="auto" w:fill="FFFFFF"/>
            <w:hideMark/>
          </w:tcPr>
          <w:p w:rsidR="00F224EE" w:rsidRDefault="00F224EE">
            <w:pPr>
              <w:rPr>
                <w:sz w:val="23"/>
                <w:szCs w:val="23"/>
              </w:rPr>
            </w:pPr>
            <w:r>
              <w:rPr>
                <w:sz w:val="23"/>
                <w:szCs w:val="23"/>
              </w:rPr>
              <w:t> </w:t>
            </w:r>
          </w:p>
        </w:tc>
      </w:tr>
      <w:tr w:rsidR="00F224EE" w:rsidTr="00F224EE">
        <w:trPr>
          <w:trHeight w:val="268"/>
        </w:trPr>
        <w:tc>
          <w:tcPr>
            <w:tcW w:w="559" w:type="dxa"/>
            <w:tcBorders>
              <w:top w:val="nil"/>
              <w:left w:val="single" w:sz="6" w:space="0" w:color="000000"/>
              <w:bottom w:val="single" w:sz="6" w:space="0" w:color="000000"/>
              <w:right w:val="single" w:sz="6" w:space="0" w:color="000000"/>
            </w:tcBorders>
            <w:shd w:val="clear" w:color="auto" w:fill="FFFFFF"/>
          </w:tcPr>
          <w:p w:rsidR="00F224EE" w:rsidRDefault="00F224EE">
            <w:pPr>
              <w:rPr>
                <w:sz w:val="23"/>
                <w:szCs w:val="23"/>
              </w:rPr>
            </w:pPr>
          </w:p>
        </w:tc>
        <w:tc>
          <w:tcPr>
            <w:tcW w:w="4749" w:type="dxa"/>
            <w:tcBorders>
              <w:top w:val="nil"/>
              <w:left w:val="nil"/>
              <w:bottom w:val="single" w:sz="6" w:space="0" w:color="000000"/>
              <w:right w:val="single" w:sz="6" w:space="0" w:color="000000"/>
            </w:tcBorders>
            <w:shd w:val="clear" w:color="auto" w:fill="FFFFFF"/>
          </w:tcPr>
          <w:p w:rsidR="00F224EE" w:rsidRDefault="00F224EE">
            <w:pPr>
              <w:rPr>
                <w:color w:val="22272F"/>
                <w:sz w:val="24"/>
                <w:szCs w:val="24"/>
              </w:rPr>
            </w:pPr>
          </w:p>
        </w:tc>
        <w:tc>
          <w:tcPr>
            <w:tcW w:w="1812" w:type="dxa"/>
            <w:tcBorders>
              <w:top w:val="nil"/>
              <w:left w:val="nil"/>
              <w:bottom w:val="single" w:sz="6" w:space="0" w:color="000000"/>
              <w:right w:val="single" w:sz="6" w:space="0" w:color="000000"/>
            </w:tcBorders>
            <w:shd w:val="clear" w:color="auto" w:fill="FFFFFF"/>
          </w:tcPr>
          <w:p w:rsidR="00F224EE" w:rsidRDefault="00F224EE">
            <w:pPr>
              <w:rPr>
                <w:color w:val="22272F"/>
                <w:sz w:val="23"/>
                <w:szCs w:val="23"/>
              </w:rPr>
            </w:pPr>
          </w:p>
        </w:tc>
        <w:tc>
          <w:tcPr>
            <w:tcW w:w="226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2569"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3307"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bl>
    <w:p w:rsidR="00F224EE" w:rsidRDefault="00F224EE" w:rsidP="00F224EE">
      <w:pPr>
        <w:shd w:val="clear" w:color="auto" w:fill="FFFFFF"/>
        <w:rPr>
          <w:sz w:val="23"/>
          <w:szCs w:val="23"/>
        </w:rPr>
      </w:pPr>
      <w:r>
        <w:rPr>
          <w:sz w:val="23"/>
          <w:szCs w:val="23"/>
        </w:rPr>
        <w:t>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rFonts w:ascii="Courier New" w:hAnsi="Courier New" w:cs="Courier New"/>
          <w:sz w:val="23"/>
          <w:szCs w:val="23"/>
        </w:rPr>
        <w:t xml:space="preserve"> </w:t>
      </w:r>
      <w:r>
        <w:rPr>
          <w:sz w:val="24"/>
          <w:szCs w:val="24"/>
        </w:rPr>
        <w:t>Руководитель</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(уполномоченное лицо)             _____________________               ________________________</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(должность)                     (расшифровка подписи)</w:t>
      </w:r>
    </w:p>
    <w:p w:rsidR="00F224EE" w:rsidRDefault="00F224EE" w:rsidP="00F224EE">
      <w:pPr>
        <w:shd w:val="clear" w:color="auto" w:fill="FFFFFF"/>
        <w:rPr>
          <w:sz w:val="24"/>
          <w:szCs w:val="24"/>
        </w:rPr>
      </w:pPr>
      <w:r>
        <w:rPr>
          <w:sz w:val="24"/>
          <w:szCs w:val="24"/>
        </w:rPr>
        <w:t>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Руководитель технической службы</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(уполномоченное лицо)             _____________________               ________________________</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(должность)                     (расшифровка подписи)</w:t>
      </w:r>
    </w:p>
    <w:p w:rsidR="00F224EE" w:rsidRDefault="00F224EE" w:rsidP="00F224EE">
      <w:pPr>
        <w:shd w:val="clear" w:color="auto" w:fill="FFFFFF"/>
        <w:rPr>
          <w:sz w:val="24"/>
          <w:szCs w:val="24"/>
        </w:rPr>
      </w:pPr>
      <w:r>
        <w:rPr>
          <w:sz w:val="24"/>
          <w:szCs w:val="24"/>
        </w:rPr>
        <w:lastRenderedPageBreak/>
        <w:t>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Руководитель финансово-экономической службы</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(уполномоченное лицо)             _____________________               ________________________</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(должность)                     (расшифровка подписи)</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"___" __________________ 20___ г.</w:t>
      </w:r>
    </w:p>
    <w:p w:rsidR="00F224EE" w:rsidRDefault="00F224EE" w:rsidP="00F224EE">
      <w:pPr>
        <w:shd w:val="clear" w:color="auto" w:fill="FFFFFF"/>
        <w:rPr>
          <w:rFonts w:asciiTheme="minorHAnsi" w:eastAsiaTheme="minorHAnsi" w:hAnsiTheme="minorHAnsi" w:cstheme="minorBidi"/>
          <w:lang w:eastAsia="en-US"/>
        </w:rPr>
      </w:pPr>
    </w:p>
    <w:p w:rsidR="00F224EE" w:rsidRDefault="00F224EE" w:rsidP="00F224EE">
      <w:pPr>
        <w:shd w:val="clear" w:color="auto" w:fill="FFFFFF"/>
        <w:jc w:val="right"/>
        <w:rPr>
          <w:sz w:val="20"/>
          <w:szCs w:val="20"/>
        </w:rPr>
      </w:pPr>
      <w:r>
        <w:rPr>
          <w:b/>
          <w:bCs/>
          <w:sz w:val="20"/>
          <w:szCs w:val="20"/>
        </w:rPr>
        <w:t>Приложение N 5</w:t>
      </w:r>
      <w:r>
        <w:rPr>
          <w:b/>
          <w:bCs/>
          <w:sz w:val="20"/>
          <w:szCs w:val="20"/>
        </w:rPr>
        <w:br/>
        <w:t>к </w:t>
      </w:r>
      <w:hyperlink r:id="rId18" w:anchor="block_16" w:history="1">
        <w:r>
          <w:rPr>
            <w:rStyle w:val="a3"/>
            <w:b/>
            <w:bCs/>
            <w:sz w:val="20"/>
            <w:szCs w:val="20"/>
          </w:rPr>
          <w:t>Требованиям</w:t>
        </w:r>
      </w:hyperlink>
      <w:r>
        <w:rPr>
          <w:b/>
          <w:bCs/>
          <w:sz w:val="20"/>
          <w:szCs w:val="20"/>
        </w:rPr>
        <w:t> к форме программы в области</w:t>
      </w:r>
      <w:r>
        <w:rPr>
          <w:b/>
          <w:bCs/>
          <w:sz w:val="20"/>
          <w:szCs w:val="20"/>
        </w:rPr>
        <w:br/>
        <w:t>энергосбережения и повышения энергетической</w:t>
      </w:r>
      <w:r>
        <w:rPr>
          <w:b/>
          <w:bCs/>
          <w:sz w:val="20"/>
          <w:szCs w:val="20"/>
        </w:rPr>
        <w:br/>
        <w:t>эффективности организаций с участием государства</w:t>
      </w:r>
      <w:r>
        <w:rPr>
          <w:b/>
          <w:bCs/>
          <w:sz w:val="20"/>
          <w:szCs w:val="20"/>
        </w:rPr>
        <w:br/>
        <w:t>и муниципального образования и отчетности о</w:t>
      </w:r>
      <w:r>
        <w:rPr>
          <w:b/>
          <w:bCs/>
          <w:sz w:val="20"/>
          <w:szCs w:val="20"/>
        </w:rPr>
        <w:br/>
        <w:t>ходе ее реализации</w:t>
      </w:r>
    </w:p>
    <w:p w:rsidR="00F224EE" w:rsidRDefault="00F224EE" w:rsidP="00F224EE">
      <w:pPr>
        <w:shd w:val="clear" w:color="auto" w:fill="FFFFFF"/>
        <w:rPr>
          <w:sz w:val="23"/>
          <w:szCs w:val="23"/>
        </w:rPr>
      </w:pPr>
      <w:r>
        <w:rPr>
          <w:sz w:val="23"/>
          <w:szCs w:val="23"/>
        </w:rPr>
        <w:t>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r>
        <w:rPr>
          <w:rFonts w:ascii="Courier New" w:hAnsi="Courier New" w:cs="Courier New"/>
          <w:b/>
          <w:bCs/>
          <w:sz w:val="24"/>
          <w:szCs w:val="24"/>
        </w:rPr>
        <w:t>ОТЧЕТ</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r>
        <w:rPr>
          <w:rFonts w:ascii="Courier New" w:hAnsi="Courier New" w:cs="Courier New"/>
          <w:b/>
          <w:bCs/>
          <w:sz w:val="24"/>
          <w:szCs w:val="24"/>
        </w:rPr>
        <w:t>О РЕАЛИЗАЦИИ МЕРОПРИЯТИЙ ПРОГРАММЫ ЭНЕРГОСБЕРЕЖЕНИЯ И ПОВЫШЕНИЯ ЭНЕРГЕТИЧЕСКОЙ ЭФФЕКТИВНОСТИ</w:t>
      </w:r>
    </w:p>
    <w:p w:rsidR="00F224EE" w:rsidRDefault="00F224EE" w:rsidP="00F224EE">
      <w:pPr>
        <w:shd w:val="clear" w:color="auto" w:fill="FFFFFF"/>
        <w:rPr>
          <w:sz w:val="23"/>
          <w:szCs w:val="23"/>
        </w:rPr>
      </w:pPr>
      <w:r>
        <w:rPr>
          <w:sz w:val="23"/>
          <w:szCs w:val="23"/>
        </w:rPr>
        <w:t>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r>
        <w:rPr>
          <w:rFonts w:ascii="Courier New" w:hAnsi="Courier New" w:cs="Courier New"/>
          <w:b/>
          <w:bCs/>
          <w:sz w:val="24"/>
          <w:szCs w:val="24"/>
        </w:rPr>
        <w:t>на 1 января 20__ г.</w:t>
      </w:r>
      <w:r>
        <w:rPr>
          <w:rFonts w:ascii="Courier New" w:hAnsi="Courier New" w:cs="Courier New"/>
          <w:sz w:val="23"/>
          <w:szCs w:val="23"/>
        </w:rPr>
        <w:t xml:space="preserve">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  КОДЫ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Дата|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r>
        <w:rPr>
          <w:sz w:val="24"/>
          <w:szCs w:val="24"/>
        </w:rPr>
        <w:t>Наименование организации</w:t>
      </w:r>
      <w:r>
        <w:rPr>
          <w:rFonts w:ascii="Courier New" w:hAnsi="Courier New" w:cs="Courier New"/>
          <w:sz w:val="23"/>
          <w:szCs w:val="23"/>
        </w:rPr>
        <w:t xml:space="preserve">    ______________________________________________________           |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Pr>
          <w:rFonts w:ascii="Courier New" w:hAnsi="Courier New" w:cs="Courier New"/>
          <w:sz w:val="23"/>
          <w:szCs w:val="23"/>
        </w:rPr>
        <w:t xml:space="preserve">                                                                                              \--------/</w:t>
      </w:r>
    </w:p>
    <w:p w:rsidR="00F224EE" w:rsidRDefault="00F224EE" w:rsidP="00F224EE">
      <w:pPr>
        <w:shd w:val="clear" w:color="auto" w:fill="FFFFFF"/>
        <w:rPr>
          <w:sz w:val="23"/>
          <w:szCs w:val="23"/>
        </w:rPr>
      </w:pPr>
      <w:r>
        <w:rPr>
          <w:sz w:val="23"/>
          <w:szCs w:val="23"/>
        </w:rPr>
        <w:t> </w:t>
      </w:r>
    </w:p>
    <w:tbl>
      <w:tblPr>
        <w:tblW w:w="15210" w:type="dxa"/>
        <w:shd w:val="clear" w:color="auto" w:fill="FFFFFF"/>
        <w:tblCellMar>
          <w:left w:w="0" w:type="dxa"/>
          <w:right w:w="0" w:type="dxa"/>
        </w:tblCellMar>
        <w:tblLook w:val="04A0" w:firstRow="1" w:lastRow="0" w:firstColumn="1" w:lastColumn="0" w:noHBand="0" w:noVBand="1"/>
      </w:tblPr>
      <w:tblGrid>
        <w:gridCol w:w="723"/>
        <w:gridCol w:w="2511"/>
        <w:gridCol w:w="1566"/>
        <w:gridCol w:w="910"/>
        <w:gridCol w:w="910"/>
        <w:gridCol w:w="1345"/>
        <w:gridCol w:w="910"/>
        <w:gridCol w:w="910"/>
        <w:gridCol w:w="1345"/>
        <w:gridCol w:w="915"/>
        <w:gridCol w:w="910"/>
        <w:gridCol w:w="910"/>
        <w:gridCol w:w="1345"/>
      </w:tblGrid>
      <w:tr w:rsidR="00F224EE" w:rsidTr="00F224EE">
        <w:tc>
          <w:tcPr>
            <w:tcW w:w="723" w:type="dxa"/>
            <w:vMerge w:val="restart"/>
            <w:tcBorders>
              <w:top w:val="single" w:sz="6" w:space="0" w:color="000000"/>
              <w:left w:val="single" w:sz="6" w:space="0" w:color="000000"/>
              <w:bottom w:val="nil"/>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N п/п</w:t>
            </w:r>
          </w:p>
        </w:tc>
        <w:tc>
          <w:tcPr>
            <w:tcW w:w="2511" w:type="dxa"/>
            <w:vMerge w:val="restart"/>
            <w:tcBorders>
              <w:top w:val="single" w:sz="6" w:space="0" w:color="000000"/>
              <w:left w:val="nil"/>
              <w:bottom w:val="nil"/>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Наименование мероприятия программы</w:t>
            </w:r>
          </w:p>
        </w:tc>
        <w:tc>
          <w:tcPr>
            <w:tcW w:w="4731" w:type="dxa"/>
            <w:gridSpan w:val="4"/>
            <w:vMerge w:val="restart"/>
            <w:tcBorders>
              <w:top w:val="single" w:sz="6" w:space="0" w:color="000000"/>
              <w:left w:val="nil"/>
              <w:bottom w:val="nil"/>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Финансовое обеспечение реализации мероприятий</w:t>
            </w:r>
          </w:p>
        </w:tc>
        <w:tc>
          <w:tcPr>
            <w:tcW w:w="7245" w:type="dxa"/>
            <w:gridSpan w:val="7"/>
            <w:tcBorders>
              <w:top w:val="single" w:sz="6" w:space="0" w:color="000000"/>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Экономия топливно-энергетических ресурсов</w:t>
            </w:r>
          </w:p>
        </w:tc>
      </w:tr>
      <w:tr w:rsidR="00F224EE" w:rsidTr="00F224EE">
        <w:tc>
          <w:tcPr>
            <w:tcW w:w="0" w:type="auto"/>
            <w:vMerge/>
            <w:tcBorders>
              <w:top w:val="single" w:sz="6" w:space="0" w:color="000000"/>
              <w:left w:val="single" w:sz="6" w:space="0" w:color="000000"/>
              <w:bottom w:val="nil"/>
              <w:right w:val="single" w:sz="6" w:space="0" w:color="000000"/>
            </w:tcBorders>
            <w:shd w:val="clear" w:color="auto" w:fill="FFFFFF"/>
            <w:vAlign w:val="center"/>
            <w:hideMark/>
          </w:tcPr>
          <w:p w:rsidR="00F224EE" w:rsidRDefault="00F224EE">
            <w:pPr>
              <w:rPr>
                <w:sz w:val="24"/>
                <w:szCs w:val="24"/>
              </w:rPr>
            </w:pPr>
          </w:p>
        </w:tc>
        <w:tc>
          <w:tcPr>
            <w:tcW w:w="0" w:type="auto"/>
            <w:vMerge/>
            <w:tcBorders>
              <w:top w:val="single" w:sz="6" w:space="0" w:color="000000"/>
              <w:left w:val="nil"/>
              <w:bottom w:val="nil"/>
              <w:right w:val="single" w:sz="6" w:space="0" w:color="000000"/>
            </w:tcBorders>
            <w:shd w:val="clear" w:color="auto" w:fill="FFFFFF"/>
            <w:vAlign w:val="center"/>
            <w:hideMark/>
          </w:tcPr>
          <w:p w:rsidR="00F224EE" w:rsidRDefault="00F224EE">
            <w:pPr>
              <w:rPr>
                <w:sz w:val="24"/>
                <w:szCs w:val="24"/>
              </w:rPr>
            </w:pPr>
          </w:p>
        </w:tc>
        <w:tc>
          <w:tcPr>
            <w:tcW w:w="0" w:type="auto"/>
            <w:gridSpan w:val="4"/>
            <w:vMerge/>
            <w:tcBorders>
              <w:top w:val="single" w:sz="6" w:space="0" w:color="000000"/>
              <w:left w:val="nil"/>
              <w:bottom w:val="nil"/>
              <w:right w:val="single" w:sz="6" w:space="0" w:color="000000"/>
            </w:tcBorders>
            <w:shd w:val="clear" w:color="auto" w:fill="FFFFFF"/>
            <w:vAlign w:val="center"/>
            <w:hideMark/>
          </w:tcPr>
          <w:p w:rsidR="00F224EE" w:rsidRDefault="00F224EE">
            <w:pPr>
              <w:rPr>
                <w:sz w:val="24"/>
                <w:szCs w:val="24"/>
              </w:rPr>
            </w:pPr>
          </w:p>
        </w:tc>
        <w:tc>
          <w:tcPr>
            <w:tcW w:w="4080" w:type="dxa"/>
            <w:gridSpan w:val="4"/>
            <w:vMerge w:val="restart"/>
            <w:tcBorders>
              <w:top w:val="nil"/>
              <w:left w:val="nil"/>
              <w:bottom w:val="nil"/>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в натуральном выражении</w:t>
            </w:r>
          </w:p>
        </w:tc>
        <w:tc>
          <w:tcPr>
            <w:tcW w:w="3165" w:type="dxa"/>
            <w:gridSpan w:val="3"/>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в стоимостном выражении, тыс. руб.</w:t>
            </w:r>
          </w:p>
        </w:tc>
      </w:tr>
      <w:tr w:rsidR="00F224EE" w:rsidTr="00F224EE">
        <w:trPr>
          <w:trHeight w:val="450"/>
        </w:trPr>
        <w:tc>
          <w:tcPr>
            <w:tcW w:w="0" w:type="auto"/>
            <w:vMerge/>
            <w:tcBorders>
              <w:top w:val="single" w:sz="6" w:space="0" w:color="000000"/>
              <w:left w:val="single" w:sz="6" w:space="0" w:color="000000"/>
              <w:bottom w:val="nil"/>
              <w:right w:val="single" w:sz="6" w:space="0" w:color="000000"/>
            </w:tcBorders>
            <w:shd w:val="clear" w:color="auto" w:fill="FFFFFF"/>
            <w:vAlign w:val="center"/>
            <w:hideMark/>
          </w:tcPr>
          <w:p w:rsidR="00F224EE" w:rsidRDefault="00F224EE">
            <w:pPr>
              <w:rPr>
                <w:sz w:val="24"/>
                <w:szCs w:val="24"/>
              </w:rPr>
            </w:pPr>
          </w:p>
        </w:tc>
        <w:tc>
          <w:tcPr>
            <w:tcW w:w="0" w:type="auto"/>
            <w:vMerge/>
            <w:tcBorders>
              <w:top w:val="single" w:sz="6" w:space="0" w:color="000000"/>
              <w:left w:val="nil"/>
              <w:bottom w:val="nil"/>
              <w:right w:val="single" w:sz="6" w:space="0" w:color="000000"/>
            </w:tcBorders>
            <w:shd w:val="clear" w:color="auto" w:fill="FFFFFF"/>
            <w:vAlign w:val="center"/>
            <w:hideMark/>
          </w:tcPr>
          <w:p w:rsidR="00F224EE" w:rsidRDefault="00F224EE">
            <w:pPr>
              <w:rPr>
                <w:sz w:val="24"/>
                <w:szCs w:val="24"/>
              </w:rPr>
            </w:pPr>
          </w:p>
        </w:tc>
        <w:tc>
          <w:tcPr>
            <w:tcW w:w="0" w:type="auto"/>
            <w:gridSpan w:val="4"/>
            <w:vMerge/>
            <w:tcBorders>
              <w:top w:val="single" w:sz="6" w:space="0" w:color="000000"/>
              <w:left w:val="nil"/>
              <w:bottom w:val="nil"/>
              <w:right w:val="single" w:sz="6" w:space="0" w:color="000000"/>
            </w:tcBorders>
            <w:shd w:val="clear" w:color="auto" w:fill="FFFFFF"/>
            <w:vAlign w:val="center"/>
            <w:hideMark/>
          </w:tcPr>
          <w:p w:rsidR="00F224EE" w:rsidRDefault="00F224EE">
            <w:pPr>
              <w:rPr>
                <w:sz w:val="24"/>
                <w:szCs w:val="24"/>
              </w:rPr>
            </w:pPr>
          </w:p>
        </w:tc>
        <w:tc>
          <w:tcPr>
            <w:tcW w:w="0" w:type="auto"/>
            <w:gridSpan w:val="4"/>
            <w:vMerge/>
            <w:tcBorders>
              <w:top w:val="nil"/>
              <w:left w:val="nil"/>
              <w:bottom w:val="nil"/>
              <w:right w:val="single" w:sz="6" w:space="0" w:color="000000"/>
            </w:tcBorders>
            <w:shd w:val="clear" w:color="auto" w:fill="FFFFFF"/>
            <w:vAlign w:val="center"/>
            <w:hideMark/>
          </w:tcPr>
          <w:p w:rsidR="00F224EE" w:rsidRDefault="00F224EE">
            <w:pPr>
              <w:rPr>
                <w:sz w:val="24"/>
                <w:szCs w:val="24"/>
              </w:rPr>
            </w:pPr>
          </w:p>
        </w:tc>
        <w:tc>
          <w:tcPr>
            <w:tcW w:w="910" w:type="dxa"/>
            <w:vMerge w:val="restart"/>
            <w:tcBorders>
              <w:top w:val="nil"/>
              <w:left w:val="nil"/>
              <w:bottom w:val="nil"/>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план</w:t>
            </w:r>
          </w:p>
        </w:tc>
        <w:tc>
          <w:tcPr>
            <w:tcW w:w="910" w:type="dxa"/>
            <w:vMerge w:val="restart"/>
            <w:tcBorders>
              <w:top w:val="nil"/>
              <w:left w:val="nil"/>
              <w:bottom w:val="nil"/>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факт</w:t>
            </w:r>
          </w:p>
        </w:tc>
        <w:tc>
          <w:tcPr>
            <w:tcW w:w="1345" w:type="dxa"/>
            <w:vMerge w:val="restart"/>
            <w:tcBorders>
              <w:top w:val="nil"/>
              <w:left w:val="nil"/>
              <w:bottom w:val="nil"/>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отклонение</w:t>
            </w:r>
          </w:p>
        </w:tc>
      </w:tr>
      <w:tr w:rsidR="00F224EE" w:rsidTr="00F224EE">
        <w:tc>
          <w:tcPr>
            <w:tcW w:w="0" w:type="auto"/>
            <w:vMerge/>
            <w:tcBorders>
              <w:top w:val="single" w:sz="6" w:space="0" w:color="000000"/>
              <w:left w:val="single" w:sz="6" w:space="0" w:color="000000"/>
              <w:bottom w:val="nil"/>
              <w:right w:val="single" w:sz="6" w:space="0" w:color="000000"/>
            </w:tcBorders>
            <w:shd w:val="clear" w:color="auto" w:fill="FFFFFF"/>
            <w:vAlign w:val="center"/>
            <w:hideMark/>
          </w:tcPr>
          <w:p w:rsidR="00F224EE" w:rsidRDefault="00F224EE">
            <w:pPr>
              <w:rPr>
                <w:sz w:val="24"/>
                <w:szCs w:val="24"/>
              </w:rPr>
            </w:pPr>
          </w:p>
        </w:tc>
        <w:tc>
          <w:tcPr>
            <w:tcW w:w="0" w:type="auto"/>
            <w:vMerge/>
            <w:tcBorders>
              <w:top w:val="single" w:sz="6" w:space="0" w:color="000000"/>
              <w:left w:val="nil"/>
              <w:bottom w:val="nil"/>
              <w:right w:val="single" w:sz="6" w:space="0" w:color="000000"/>
            </w:tcBorders>
            <w:shd w:val="clear" w:color="auto" w:fill="FFFFFF"/>
            <w:vAlign w:val="center"/>
            <w:hideMark/>
          </w:tcPr>
          <w:p w:rsidR="00F224EE" w:rsidRDefault="00F224EE">
            <w:pPr>
              <w:rPr>
                <w:sz w:val="24"/>
                <w:szCs w:val="24"/>
              </w:rPr>
            </w:pPr>
          </w:p>
        </w:tc>
        <w:tc>
          <w:tcPr>
            <w:tcW w:w="1566" w:type="dxa"/>
            <w:vMerge w:val="restart"/>
            <w:tcBorders>
              <w:top w:val="nil"/>
              <w:left w:val="nil"/>
              <w:bottom w:val="nil"/>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источник</w:t>
            </w:r>
          </w:p>
        </w:tc>
        <w:tc>
          <w:tcPr>
            <w:tcW w:w="3165" w:type="dxa"/>
            <w:gridSpan w:val="3"/>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объем, тыс. руб.</w:t>
            </w:r>
          </w:p>
        </w:tc>
        <w:tc>
          <w:tcPr>
            <w:tcW w:w="3165" w:type="dxa"/>
            <w:gridSpan w:val="3"/>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количество</w:t>
            </w:r>
          </w:p>
        </w:tc>
        <w:tc>
          <w:tcPr>
            <w:tcW w:w="915" w:type="dxa"/>
            <w:vMerge w:val="restart"/>
            <w:tcBorders>
              <w:top w:val="nil"/>
              <w:left w:val="nil"/>
              <w:bottom w:val="nil"/>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ед. изм.</w:t>
            </w:r>
          </w:p>
        </w:tc>
        <w:tc>
          <w:tcPr>
            <w:tcW w:w="0" w:type="auto"/>
            <w:vMerge/>
            <w:tcBorders>
              <w:top w:val="nil"/>
              <w:left w:val="nil"/>
              <w:bottom w:val="nil"/>
              <w:right w:val="single" w:sz="6" w:space="0" w:color="000000"/>
            </w:tcBorders>
            <w:shd w:val="clear" w:color="auto" w:fill="FFFFFF"/>
            <w:vAlign w:val="center"/>
            <w:hideMark/>
          </w:tcPr>
          <w:p w:rsidR="00F224EE" w:rsidRDefault="00F224EE">
            <w:pPr>
              <w:rPr>
                <w:sz w:val="24"/>
                <w:szCs w:val="24"/>
              </w:rPr>
            </w:pPr>
          </w:p>
        </w:tc>
        <w:tc>
          <w:tcPr>
            <w:tcW w:w="0" w:type="auto"/>
            <w:vMerge/>
            <w:tcBorders>
              <w:top w:val="nil"/>
              <w:left w:val="nil"/>
              <w:bottom w:val="nil"/>
              <w:right w:val="single" w:sz="6" w:space="0" w:color="000000"/>
            </w:tcBorders>
            <w:shd w:val="clear" w:color="auto" w:fill="FFFFFF"/>
            <w:vAlign w:val="center"/>
            <w:hideMark/>
          </w:tcPr>
          <w:p w:rsidR="00F224EE" w:rsidRDefault="00F224EE">
            <w:pPr>
              <w:rPr>
                <w:sz w:val="24"/>
                <w:szCs w:val="24"/>
              </w:rPr>
            </w:pPr>
          </w:p>
        </w:tc>
        <w:tc>
          <w:tcPr>
            <w:tcW w:w="0" w:type="auto"/>
            <w:vMerge/>
            <w:tcBorders>
              <w:top w:val="nil"/>
              <w:left w:val="nil"/>
              <w:bottom w:val="nil"/>
              <w:right w:val="single" w:sz="6" w:space="0" w:color="000000"/>
            </w:tcBorders>
            <w:shd w:val="clear" w:color="auto" w:fill="FFFFFF"/>
            <w:vAlign w:val="center"/>
            <w:hideMark/>
          </w:tcPr>
          <w:p w:rsidR="00F224EE" w:rsidRDefault="00F224EE">
            <w:pPr>
              <w:rPr>
                <w:sz w:val="24"/>
                <w:szCs w:val="24"/>
              </w:rPr>
            </w:pPr>
          </w:p>
        </w:tc>
      </w:tr>
      <w:tr w:rsidR="00F224EE" w:rsidTr="00F224EE">
        <w:tc>
          <w:tcPr>
            <w:tcW w:w="0" w:type="auto"/>
            <w:vMerge/>
            <w:tcBorders>
              <w:top w:val="single" w:sz="6" w:space="0" w:color="000000"/>
              <w:left w:val="single" w:sz="6" w:space="0" w:color="000000"/>
              <w:bottom w:val="nil"/>
              <w:right w:val="single" w:sz="6" w:space="0" w:color="000000"/>
            </w:tcBorders>
            <w:shd w:val="clear" w:color="auto" w:fill="FFFFFF"/>
            <w:vAlign w:val="center"/>
            <w:hideMark/>
          </w:tcPr>
          <w:p w:rsidR="00F224EE" w:rsidRDefault="00F224EE">
            <w:pPr>
              <w:rPr>
                <w:sz w:val="24"/>
                <w:szCs w:val="24"/>
              </w:rPr>
            </w:pPr>
          </w:p>
        </w:tc>
        <w:tc>
          <w:tcPr>
            <w:tcW w:w="0" w:type="auto"/>
            <w:vMerge/>
            <w:tcBorders>
              <w:top w:val="single" w:sz="6" w:space="0" w:color="000000"/>
              <w:left w:val="nil"/>
              <w:bottom w:val="nil"/>
              <w:right w:val="single" w:sz="6" w:space="0" w:color="000000"/>
            </w:tcBorders>
            <w:shd w:val="clear" w:color="auto" w:fill="FFFFFF"/>
            <w:vAlign w:val="center"/>
            <w:hideMark/>
          </w:tcPr>
          <w:p w:rsidR="00F224EE" w:rsidRDefault="00F224EE">
            <w:pPr>
              <w:rPr>
                <w:sz w:val="24"/>
                <w:szCs w:val="24"/>
              </w:rPr>
            </w:pPr>
          </w:p>
        </w:tc>
        <w:tc>
          <w:tcPr>
            <w:tcW w:w="0" w:type="auto"/>
            <w:vMerge/>
            <w:tcBorders>
              <w:top w:val="nil"/>
              <w:left w:val="nil"/>
              <w:bottom w:val="nil"/>
              <w:right w:val="single" w:sz="6" w:space="0" w:color="000000"/>
            </w:tcBorders>
            <w:shd w:val="clear" w:color="auto" w:fill="FFFFFF"/>
            <w:vAlign w:val="center"/>
            <w:hideMark/>
          </w:tcPr>
          <w:p w:rsidR="00F224EE" w:rsidRDefault="00F224EE">
            <w:pPr>
              <w:rPr>
                <w:sz w:val="24"/>
                <w:szCs w:val="24"/>
              </w:rPr>
            </w:pPr>
          </w:p>
        </w:tc>
        <w:tc>
          <w:tcPr>
            <w:tcW w:w="910" w:type="dxa"/>
            <w:tcBorders>
              <w:top w:val="nil"/>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план</w:t>
            </w:r>
          </w:p>
        </w:tc>
        <w:tc>
          <w:tcPr>
            <w:tcW w:w="910" w:type="dxa"/>
            <w:tcBorders>
              <w:top w:val="nil"/>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факт</w:t>
            </w:r>
          </w:p>
        </w:tc>
        <w:tc>
          <w:tcPr>
            <w:tcW w:w="1345" w:type="dxa"/>
            <w:tcBorders>
              <w:top w:val="nil"/>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отклонение</w:t>
            </w:r>
          </w:p>
        </w:tc>
        <w:tc>
          <w:tcPr>
            <w:tcW w:w="910" w:type="dxa"/>
            <w:tcBorders>
              <w:top w:val="nil"/>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план</w:t>
            </w:r>
          </w:p>
        </w:tc>
        <w:tc>
          <w:tcPr>
            <w:tcW w:w="910" w:type="dxa"/>
            <w:tcBorders>
              <w:top w:val="nil"/>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факт</w:t>
            </w:r>
          </w:p>
        </w:tc>
        <w:tc>
          <w:tcPr>
            <w:tcW w:w="1345" w:type="dxa"/>
            <w:tcBorders>
              <w:top w:val="nil"/>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отклонение</w:t>
            </w:r>
          </w:p>
        </w:tc>
        <w:tc>
          <w:tcPr>
            <w:tcW w:w="0" w:type="auto"/>
            <w:vMerge/>
            <w:tcBorders>
              <w:top w:val="nil"/>
              <w:left w:val="nil"/>
              <w:bottom w:val="nil"/>
              <w:right w:val="single" w:sz="6" w:space="0" w:color="000000"/>
            </w:tcBorders>
            <w:shd w:val="clear" w:color="auto" w:fill="FFFFFF"/>
            <w:vAlign w:val="center"/>
            <w:hideMark/>
          </w:tcPr>
          <w:p w:rsidR="00F224EE" w:rsidRDefault="00F224EE">
            <w:pPr>
              <w:rPr>
                <w:sz w:val="24"/>
                <w:szCs w:val="24"/>
              </w:rPr>
            </w:pPr>
          </w:p>
        </w:tc>
        <w:tc>
          <w:tcPr>
            <w:tcW w:w="0" w:type="auto"/>
            <w:vMerge/>
            <w:tcBorders>
              <w:top w:val="nil"/>
              <w:left w:val="nil"/>
              <w:bottom w:val="nil"/>
              <w:right w:val="single" w:sz="6" w:space="0" w:color="000000"/>
            </w:tcBorders>
            <w:shd w:val="clear" w:color="auto" w:fill="FFFFFF"/>
            <w:vAlign w:val="center"/>
            <w:hideMark/>
          </w:tcPr>
          <w:p w:rsidR="00F224EE" w:rsidRDefault="00F224EE">
            <w:pPr>
              <w:rPr>
                <w:sz w:val="24"/>
                <w:szCs w:val="24"/>
              </w:rPr>
            </w:pPr>
          </w:p>
        </w:tc>
        <w:tc>
          <w:tcPr>
            <w:tcW w:w="0" w:type="auto"/>
            <w:vMerge/>
            <w:tcBorders>
              <w:top w:val="nil"/>
              <w:left w:val="nil"/>
              <w:bottom w:val="nil"/>
              <w:right w:val="single" w:sz="6" w:space="0" w:color="000000"/>
            </w:tcBorders>
            <w:shd w:val="clear" w:color="auto" w:fill="FFFFFF"/>
            <w:vAlign w:val="center"/>
            <w:hideMark/>
          </w:tcPr>
          <w:p w:rsidR="00F224EE" w:rsidRDefault="00F224EE">
            <w:pPr>
              <w:rPr>
                <w:sz w:val="24"/>
                <w:szCs w:val="24"/>
              </w:rPr>
            </w:pPr>
          </w:p>
        </w:tc>
        <w:tc>
          <w:tcPr>
            <w:tcW w:w="0" w:type="auto"/>
            <w:vMerge/>
            <w:tcBorders>
              <w:top w:val="nil"/>
              <w:left w:val="nil"/>
              <w:bottom w:val="nil"/>
              <w:right w:val="single" w:sz="6" w:space="0" w:color="000000"/>
            </w:tcBorders>
            <w:shd w:val="clear" w:color="auto" w:fill="FFFFFF"/>
            <w:vAlign w:val="center"/>
            <w:hideMark/>
          </w:tcPr>
          <w:p w:rsidR="00F224EE" w:rsidRDefault="00F224EE">
            <w:pPr>
              <w:rPr>
                <w:sz w:val="24"/>
                <w:szCs w:val="24"/>
              </w:rPr>
            </w:pPr>
          </w:p>
        </w:tc>
      </w:tr>
      <w:tr w:rsidR="00F224EE" w:rsidTr="00F224EE">
        <w:tc>
          <w:tcPr>
            <w:tcW w:w="723" w:type="dxa"/>
            <w:tcBorders>
              <w:top w:val="nil"/>
              <w:left w:val="single" w:sz="6" w:space="0" w:color="000000"/>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1</w:t>
            </w:r>
          </w:p>
        </w:tc>
        <w:tc>
          <w:tcPr>
            <w:tcW w:w="2511"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2</w:t>
            </w:r>
          </w:p>
        </w:tc>
        <w:tc>
          <w:tcPr>
            <w:tcW w:w="1566" w:type="dxa"/>
            <w:tcBorders>
              <w:top w:val="nil"/>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3</w:t>
            </w:r>
          </w:p>
        </w:tc>
        <w:tc>
          <w:tcPr>
            <w:tcW w:w="910" w:type="dxa"/>
            <w:tcBorders>
              <w:top w:val="nil"/>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4</w:t>
            </w:r>
          </w:p>
        </w:tc>
        <w:tc>
          <w:tcPr>
            <w:tcW w:w="910" w:type="dxa"/>
            <w:tcBorders>
              <w:top w:val="nil"/>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5</w:t>
            </w:r>
          </w:p>
        </w:tc>
        <w:tc>
          <w:tcPr>
            <w:tcW w:w="1345"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6</w:t>
            </w:r>
          </w:p>
        </w:tc>
        <w:tc>
          <w:tcPr>
            <w:tcW w:w="910" w:type="dxa"/>
            <w:tcBorders>
              <w:top w:val="nil"/>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7</w:t>
            </w:r>
          </w:p>
        </w:tc>
        <w:tc>
          <w:tcPr>
            <w:tcW w:w="910"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8</w:t>
            </w:r>
          </w:p>
        </w:tc>
        <w:tc>
          <w:tcPr>
            <w:tcW w:w="1345" w:type="dxa"/>
            <w:tcBorders>
              <w:top w:val="nil"/>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9</w:t>
            </w:r>
          </w:p>
        </w:tc>
        <w:tc>
          <w:tcPr>
            <w:tcW w:w="915"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10</w:t>
            </w:r>
          </w:p>
        </w:tc>
        <w:tc>
          <w:tcPr>
            <w:tcW w:w="910"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11</w:t>
            </w:r>
          </w:p>
        </w:tc>
        <w:tc>
          <w:tcPr>
            <w:tcW w:w="910"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12</w:t>
            </w:r>
          </w:p>
        </w:tc>
        <w:tc>
          <w:tcPr>
            <w:tcW w:w="1345" w:type="dxa"/>
            <w:tcBorders>
              <w:top w:val="nil"/>
              <w:left w:val="nil"/>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sz w:val="24"/>
                <w:szCs w:val="24"/>
              </w:rPr>
              <w:t>13</w:t>
            </w:r>
          </w:p>
        </w:tc>
      </w:tr>
      <w:tr w:rsidR="00F224EE" w:rsidTr="00F224EE">
        <w:tc>
          <w:tcPr>
            <w:tcW w:w="15210" w:type="dxa"/>
            <w:gridSpan w:val="13"/>
            <w:tcBorders>
              <w:top w:val="nil"/>
              <w:left w:val="single" w:sz="6" w:space="0" w:color="000000"/>
              <w:bottom w:val="single" w:sz="6" w:space="0" w:color="000000"/>
              <w:right w:val="single" w:sz="6" w:space="0" w:color="000000"/>
            </w:tcBorders>
            <w:shd w:val="clear" w:color="auto" w:fill="FFFFFF"/>
            <w:vAlign w:val="center"/>
            <w:hideMark/>
          </w:tcPr>
          <w:p w:rsidR="00F224EE" w:rsidRDefault="00F224EE">
            <w:pPr>
              <w:spacing w:before="75" w:after="75"/>
              <w:ind w:left="75" w:right="75"/>
              <w:jc w:val="center"/>
              <w:rPr>
                <w:sz w:val="24"/>
                <w:szCs w:val="24"/>
              </w:rPr>
            </w:pPr>
            <w:r>
              <w:rPr>
                <w:b/>
                <w:bCs/>
                <w:sz w:val="24"/>
                <w:szCs w:val="24"/>
              </w:rPr>
              <w:t>Организационные мероприятия</w:t>
            </w:r>
          </w:p>
        </w:tc>
      </w:tr>
      <w:tr w:rsidR="00F224EE" w:rsidTr="00F224EE">
        <w:tc>
          <w:tcPr>
            <w:tcW w:w="723" w:type="dxa"/>
            <w:tcBorders>
              <w:top w:val="nil"/>
              <w:left w:val="single" w:sz="6" w:space="0" w:color="000000"/>
              <w:bottom w:val="single" w:sz="6" w:space="0" w:color="000000"/>
              <w:right w:val="single" w:sz="6" w:space="0" w:color="000000"/>
            </w:tcBorders>
            <w:shd w:val="clear" w:color="auto" w:fill="FFFFFF"/>
            <w:vAlign w:val="center"/>
          </w:tcPr>
          <w:p w:rsidR="00F224EE" w:rsidRDefault="00F224EE">
            <w:pPr>
              <w:spacing w:before="75" w:after="75"/>
              <w:ind w:left="75" w:right="75"/>
              <w:jc w:val="center"/>
              <w:rPr>
                <w:sz w:val="24"/>
                <w:szCs w:val="24"/>
              </w:rPr>
            </w:pPr>
          </w:p>
        </w:tc>
        <w:tc>
          <w:tcPr>
            <w:tcW w:w="2511"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pPr>
            <w:r>
              <w:t>Обучение работников основам энергосбережения и повышения энергетической эффективности</w:t>
            </w:r>
          </w:p>
        </w:tc>
        <w:tc>
          <w:tcPr>
            <w:tcW w:w="1566" w:type="dxa"/>
            <w:tcBorders>
              <w:top w:val="nil"/>
              <w:left w:val="nil"/>
              <w:bottom w:val="single" w:sz="6" w:space="0" w:color="000000"/>
              <w:right w:val="single" w:sz="6" w:space="0" w:color="000000"/>
            </w:tcBorders>
            <w:shd w:val="clear" w:color="auto" w:fill="FFFFFF"/>
            <w:vAlign w:val="center"/>
          </w:tcPr>
          <w:p w:rsidR="00F224EE" w:rsidRDefault="00F224EE">
            <w:pPr>
              <w:spacing w:before="75" w:after="75"/>
              <w:ind w:left="75" w:right="75"/>
              <w:jc w:val="center"/>
              <w:rPr>
                <w:sz w:val="24"/>
                <w:szCs w:val="24"/>
              </w:rPr>
            </w:pPr>
          </w:p>
        </w:tc>
        <w:tc>
          <w:tcPr>
            <w:tcW w:w="910" w:type="dxa"/>
            <w:tcBorders>
              <w:top w:val="nil"/>
              <w:left w:val="nil"/>
              <w:bottom w:val="single" w:sz="6" w:space="0" w:color="000000"/>
              <w:right w:val="single" w:sz="6" w:space="0" w:color="000000"/>
            </w:tcBorders>
            <w:shd w:val="clear" w:color="auto" w:fill="FFFFFF"/>
            <w:vAlign w:val="center"/>
          </w:tcPr>
          <w:p w:rsidR="00F224EE" w:rsidRDefault="00F224EE">
            <w:pPr>
              <w:spacing w:before="75" w:after="75"/>
              <w:ind w:left="75" w:right="75"/>
              <w:jc w:val="center"/>
              <w:rPr>
                <w:sz w:val="24"/>
                <w:szCs w:val="24"/>
              </w:rPr>
            </w:pPr>
          </w:p>
        </w:tc>
        <w:tc>
          <w:tcPr>
            <w:tcW w:w="910" w:type="dxa"/>
            <w:tcBorders>
              <w:top w:val="nil"/>
              <w:left w:val="nil"/>
              <w:bottom w:val="single" w:sz="6" w:space="0" w:color="000000"/>
              <w:right w:val="single" w:sz="6" w:space="0" w:color="000000"/>
            </w:tcBorders>
            <w:shd w:val="clear" w:color="auto" w:fill="FFFFFF"/>
            <w:vAlign w:val="center"/>
          </w:tcPr>
          <w:p w:rsidR="00F224EE" w:rsidRDefault="00F224EE">
            <w:pPr>
              <w:spacing w:before="75" w:after="75"/>
              <w:ind w:left="75" w:right="75"/>
              <w:jc w:val="center"/>
              <w:rPr>
                <w:sz w:val="24"/>
                <w:szCs w:val="24"/>
              </w:rPr>
            </w:pPr>
          </w:p>
        </w:tc>
        <w:tc>
          <w:tcPr>
            <w:tcW w:w="1345" w:type="dxa"/>
            <w:tcBorders>
              <w:top w:val="nil"/>
              <w:left w:val="nil"/>
              <w:bottom w:val="single" w:sz="6" w:space="0" w:color="000000"/>
              <w:right w:val="single" w:sz="6" w:space="0" w:color="000000"/>
            </w:tcBorders>
            <w:shd w:val="clear" w:color="auto" w:fill="FFFFFF"/>
            <w:vAlign w:val="bottom"/>
          </w:tcPr>
          <w:p w:rsidR="00F224EE" w:rsidRDefault="00F224EE">
            <w:pPr>
              <w:spacing w:before="75" w:after="75"/>
              <w:ind w:left="75" w:right="75"/>
              <w:jc w:val="center"/>
              <w:rPr>
                <w:sz w:val="24"/>
                <w:szCs w:val="24"/>
              </w:rPr>
            </w:pPr>
          </w:p>
        </w:tc>
        <w:tc>
          <w:tcPr>
            <w:tcW w:w="910" w:type="dxa"/>
            <w:tcBorders>
              <w:top w:val="nil"/>
              <w:left w:val="nil"/>
              <w:bottom w:val="single" w:sz="6" w:space="0" w:color="000000"/>
              <w:right w:val="single" w:sz="6" w:space="0" w:color="000000"/>
            </w:tcBorders>
            <w:shd w:val="clear" w:color="auto" w:fill="FFFFFF"/>
            <w:vAlign w:val="center"/>
          </w:tcPr>
          <w:p w:rsidR="00F224EE" w:rsidRDefault="00F224EE">
            <w:pPr>
              <w:spacing w:before="75" w:after="75"/>
              <w:ind w:left="75" w:right="75"/>
              <w:jc w:val="center"/>
              <w:rPr>
                <w:sz w:val="24"/>
                <w:szCs w:val="24"/>
              </w:rPr>
            </w:pPr>
          </w:p>
        </w:tc>
        <w:tc>
          <w:tcPr>
            <w:tcW w:w="910" w:type="dxa"/>
            <w:tcBorders>
              <w:top w:val="nil"/>
              <w:left w:val="nil"/>
              <w:bottom w:val="single" w:sz="6" w:space="0" w:color="000000"/>
              <w:right w:val="single" w:sz="6" w:space="0" w:color="000000"/>
            </w:tcBorders>
            <w:shd w:val="clear" w:color="auto" w:fill="FFFFFF"/>
            <w:vAlign w:val="bottom"/>
          </w:tcPr>
          <w:p w:rsidR="00F224EE" w:rsidRDefault="00F224EE">
            <w:pPr>
              <w:spacing w:before="75" w:after="75"/>
              <w:ind w:left="75" w:right="75"/>
              <w:jc w:val="center"/>
              <w:rPr>
                <w:sz w:val="24"/>
                <w:szCs w:val="24"/>
              </w:rPr>
            </w:pPr>
          </w:p>
        </w:tc>
        <w:tc>
          <w:tcPr>
            <w:tcW w:w="1345" w:type="dxa"/>
            <w:tcBorders>
              <w:top w:val="nil"/>
              <w:left w:val="nil"/>
              <w:bottom w:val="single" w:sz="6" w:space="0" w:color="000000"/>
              <w:right w:val="single" w:sz="6" w:space="0" w:color="000000"/>
            </w:tcBorders>
            <w:shd w:val="clear" w:color="auto" w:fill="FFFFFF"/>
            <w:vAlign w:val="center"/>
          </w:tcPr>
          <w:p w:rsidR="00F224EE" w:rsidRDefault="00F224EE">
            <w:pPr>
              <w:spacing w:before="75" w:after="75"/>
              <w:ind w:left="75" w:right="75"/>
              <w:jc w:val="center"/>
              <w:rPr>
                <w:sz w:val="24"/>
                <w:szCs w:val="24"/>
              </w:rPr>
            </w:pPr>
          </w:p>
        </w:tc>
        <w:tc>
          <w:tcPr>
            <w:tcW w:w="915" w:type="dxa"/>
            <w:tcBorders>
              <w:top w:val="nil"/>
              <w:left w:val="nil"/>
              <w:bottom w:val="single" w:sz="6" w:space="0" w:color="000000"/>
              <w:right w:val="single" w:sz="6" w:space="0" w:color="000000"/>
            </w:tcBorders>
            <w:shd w:val="clear" w:color="auto" w:fill="FFFFFF"/>
            <w:vAlign w:val="bottom"/>
          </w:tcPr>
          <w:p w:rsidR="00F224EE" w:rsidRDefault="00F224EE">
            <w:pPr>
              <w:spacing w:before="75" w:after="75"/>
              <w:ind w:left="75" w:right="75"/>
              <w:jc w:val="center"/>
              <w:rPr>
                <w:sz w:val="24"/>
                <w:szCs w:val="24"/>
              </w:rPr>
            </w:pPr>
          </w:p>
        </w:tc>
        <w:tc>
          <w:tcPr>
            <w:tcW w:w="910" w:type="dxa"/>
            <w:tcBorders>
              <w:top w:val="nil"/>
              <w:left w:val="nil"/>
              <w:bottom w:val="single" w:sz="6" w:space="0" w:color="000000"/>
              <w:right w:val="single" w:sz="6" w:space="0" w:color="000000"/>
            </w:tcBorders>
            <w:shd w:val="clear" w:color="auto" w:fill="FFFFFF"/>
            <w:vAlign w:val="bottom"/>
          </w:tcPr>
          <w:p w:rsidR="00F224EE" w:rsidRDefault="00F224EE">
            <w:pPr>
              <w:spacing w:before="75" w:after="75"/>
              <w:ind w:left="75" w:right="75"/>
              <w:jc w:val="center"/>
              <w:rPr>
                <w:sz w:val="24"/>
                <w:szCs w:val="24"/>
              </w:rPr>
            </w:pPr>
          </w:p>
        </w:tc>
        <w:tc>
          <w:tcPr>
            <w:tcW w:w="910" w:type="dxa"/>
            <w:tcBorders>
              <w:top w:val="nil"/>
              <w:left w:val="nil"/>
              <w:bottom w:val="single" w:sz="6" w:space="0" w:color="000000"/>
              <w:right w:val="single" w:sz="6" w:space="0" w:color="000000"/>
            </w:tcBorders>
            <w:shd w:val="clear" w:color="auto" w:fill="FFFFFF"/>
            <w:vAlign w:val="bottom"/>
          </w:tcPr>
          <w:p w:rsidR="00F224EE" w:rsidRDefault="00F224EE">
            <w:pPr>
              <w:spacing w:before="75" w:after="75"/>
              <w:ind w:left="75" w:right="75"/>
              <w:jc w:val="center"/>
              <w:rPr>
                <w:sz w:val="24"/>
                <w:szCs w:val="24"/>
              </w:rPr>
            </w:pPr>
          </w:p>
        </w:tc>
        <w:tc>
          <w:tcPr>
            <w:tcW w:w="1345" w:type="dxa"/>
            <w:tcBorders>
              <w:top w:val="nil"/>
              <w:left w:val="nil"/>
              <w:bottom w:val="single" w:sz="6" w:space="0" w:color="000000"/>
              <w:right w:val="single" w:sz="6" w:space="0" w:color="000000"/>
            </w:tcBorders>
            <w:shd w:val="clear" w:color="auto" w:fill="FFFFFF"/>
            <w:vAlign w:val="center"/>
          </w:tcPr>
          <w:p w:rsidR="00F224EE" w:rsidRDefault="00F224EE">
            <w:pPr>
              <w:spacing w:before="75" w:after="75"/>
              <w:ind w:left="75" w:right="75"/>
              <w:jc w:val="center"/>
              <w:rPr>
                <w:sz w:val="24"/>
                <w:szCs w:val="24"/>
              </w:rPr>
            </w:pPr>
          </w:p>
        </w:tc>
      </w:tr>
      <w:tr w:rsidR="00F224EE" w:rsidTr="00F224EE">
        <w:tc>
          <w:tcPr>
            <w:tcW w:w="15210" w:type="dxa"/>
            <w:gridSpan w:val="13"/>
            <w:tcBorders>
              <w:top w:val="nil"/>
              <w:left w:val="single" w:sz="6" w:space="0" w:color="000000"/>
              <w:bottom w:val="single" w:sz="6" w:space="0" w:color="000000"/>
              <w:right w:val="single" w:sz="6" w:space="0" w:color="000000"/>
            </w:tcBorders>
            <w:shd w:val="clear" w:color="auto" w:fill="FFFFFF"/>
            <w:hideMark/>
          </w:tcPr>
          <w:p w:rsidR="00F224EE" w:rsidRDefault="00F224EE">
            <w:pPr>
              <w:jc w:val="center"/>
              <w:rPr>
                <w:sz w:val="23"/>
                <w:szCs w:val="23"/>
              </w:rPr>
            </w:pPr>
            <w:r>
              <w:rPr>
                <w:b/>
                <w:bCs/>
              </w:rPr>
              <w:t>По электрической энергии</w:t>
            </w:r>
          </w:p>
        </w:tc>
      </w:tr>
      <w:tr w:rsidR="00F224EE" w:rsidTr="00F224EE">
        <w:tc>
          <w:tcPr>
            <w:tcW w:w="723"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sz w:val="23"/>
                <w:szCs w:val="23"/>
              </w:rPr>
              <w:t>1</w:t>
            </w:r>
          </w:p>
        </w:tc>
        <w:tc>
          <w:tcPr>
            <w:tcW w:w="2511" w:type="dxa"/>
            <w:tcBorders>
              <w:top w:val="nil"/>
              <w:left w:val="nil"/>
              <w:bottom w:val="single" w:sz="6" w:space="0" w:color="000000"/>
              <w:right w:val="single" w:sz="6" w:space="0" w:color="000000"/>
            </w:tcBorders>
            <w:shd w:val="clear" w:color="auto" w:fill="FFFFFF"/>
            <w:vAlign w:val="center"/>
            <w:hideMark/>
          </w:tcPr>
          <w:p w:rsidR="00F224EE" w:rsidRDefault="00F224EE">
            <w:r>
              <w:t>Модернизация систем уличного освещения, с установкой энергосберегающих светильников и автоматизированных систем управления освещением (замена натриевых ламп в светильниках светодиодные)</w:t>
            </w:r>
          </w:p>
        </w:tc>
        <w:tc>
          <w:tcPr>
            <w:tcW w:w="1566"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723"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sz w:val="23"/>
                <w:szCs w:val="23"/>
              </w:rPr>
              <w:t>4</w:t>
            </w:r>
          </w:p>
        </w:tc>
        <w:tc>
          <w:tcPr>
            <w:tcW w:w="2511" w:type="dxa"/>
            <w:tcBorders>
              <w:top w:val="nil"/>
              <w:left w:val="nil"/>
              <w:bottom w:val="single" w:sz="6" w:space="0" w:color="000000"/>
              <w:right w:val="single" w:sz="6" w:space="0" w:color="000000"/>
            </w:tcBorders>
            <w:shd w:val="clear" w:color="auto" w:fill="FFFFFF"/>
            <w:vAlign w:val="center"/>
            <w:hideMark/>
          </w:tcPr>
          <w:p w:rsidR="00F224EE" w:rsidRDefault="00F224EE">
            <w:pPr>
              <w:rPr>
                <w:lang w:eastAsia="en-US"/>
              </w:rPr>
            </w:pPr>
            <w:r>
              <w:t xml:space="preserve">Модернизация электропроводки </w:t>
            </w:r>
            <w:r>
              <w:rPr>
                <w:color w:val="222222"/>
              </w:rPr>
              <w:t>для снижения потерь электрической энергии</w:t>
            </w:r>
          </w:p>
        </w:tc>
        <w:tc>
          <w:tcPr>
            <w:tcW w:w="1566"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723" w:type="dxa"/>
            <w:tcBorders>
              <w:top w:val="nil"/>
              <w:left w:val="single" w:sz="6" w:space="0" w:color="000000"/>
              <w:bottom w:val="single" w:sz="6" w:space="0" w:color="000000"/>
              <w:right w:val="single" w:sz="6" w:space="0" w:color="000000"/>
            </w:tcBorders>
            <w:shd w:val="clear" w:color="auto" w:fill="FFFFFF"/>
          </w:tcPr>
          <w:p w:rsidR="00F224EE" w:rsidRDefault="00F224EE">
            <w:pPr>
              <w:rPr>
                <w:sz w:val="23"/>
                <w:szCs w:val="23"/>
              </w:rPr>
            </w:pPr>
          </w:p>
        </w:tc>
        <w:tc>
          <w:tcPr>
            <w:tcW w:w="2511" w:type="dxa"/>
            <w:tcBorders>
              <w:top w:val="nil"/>
              <w:left w:val="nil"/>
              <w:bottom w:val="single" w:sz="6" w:space="0" w:color="000000"/>
              <w:right w:val="single" w:sz="6" w:space="0" w:color="000000"/>
            </w:tcBorders>
            <w:shd w:val="clear" w:color="auto" w:fill="FFFFFF"/>
            <w:vAlign w:val="center"/>
            <w:hideMark/>
          </w:tcPr>
          <w:p w:rsidR="00F224EE" w:rsidRDefault="00F224EE">
            <w:pPr>
              <w:rPr>
                <w:sz w:val="23"/>
                <w:szCs w:val="23"/>
              </w:rPr>
            </w:pPr>
            <w:r>
              <w:t>ИТОГО</w:t>
            </w:r>
          </w:p>
        </w:tc>
        <w:tc>
          <w:tcPr>
            <w:tcW w:w="1566"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15210" w:type="dxa"/>
            <w:gridSpan w:val="13"/>
            <w:tcBorders>
              <w:top w:val="nil"/>
              <w:left w:val="single" w:sz="6" w:space="0" w:color="000000"/>
              <w:bottom w:val="single" w:sz="6" w:space="0" w:color="000000"/>
              <w:right w:val="single" w:sz="6" w:space="0" w:color="000000"/>
            </w:tcBorders>
            <w:shd w:val="clear" w:color="auto" w:fill="FFFFFF"/>
            <w:hideMark/>
          </w:tcPr>
          <w:p w:rsidR="00F224EE" w:rsidRDefault="00F224EE">
            <w:pPr>
              <w:jc w:val="center"/>
              <w:rPr>
                <w:sz w:val="23"/>
                <w:szCs w:val="23"/>
              </w:rPr>
            </w:pPr>
            <w:r>
              <w:rPr>
                <w:b/>
                <w:bCs/>
              </w:rPr>
              <w:t>По природному газу</w:t>
            </w:r>
          </w:p>
        </w:tc>
      </w:tr>
      <w:tr w:rsidR="00F224EE" w:rsidTr="00F224EE">
        <w:tc>
          <w:tcPr>
            <w:tcW w:w="723" w:type="dxa"/>
            <w:tcBorders>
              <w:top w:val="nil"/>
              <w:left w:val="single" w:sz="6" w:space="0" w:color="000000"/>
              <w:bottom w:val="single" w:sz="6" w:space="0" w:color="000000"/>
              <w:right w:val="single" w:sz="6" w:space="0" w:color="000000"/>
            </w:tcBorders>
            <w:shd w:val="clear" w:color="auto" w:fill="FFFFFF"/>
            <w:hideMark/>
          </w:tcPr>
          <w:p w:rsidR="00F224EE" w:rsidRDefault="00F224EE">
            <w:pPr>
              <w:rPr>
                <w:sz w:val="23"/>
                <w:szCs w:val="23"/>
              </w:rPr>
            </w:pPr>
            <w:r>
              <w:rPr>
                <w:sz w:val="23"/>
                <w:szCs w:val="23"/>
              </w:rPr>
              <w:t>1</w:t>
            </w:r>
          </w:p>
        </w:tc>
        <w:tc>
          <w:tcPr>
            <w:tcW w:w="2511" w:type="dxa"/>
            <w:tcBorders>
              <w:top w:val="nil"/>
              <w:left w:val="nil"/>
              <w:bottom w:val="single" w:sz="6" w:space="0" w:color="000000"/>
              <w:right w:val="single" w:sz="6" w:space="0" w:color="000000"/>
            </w:tcBorders>
            <w:shd w:val="clear" w:color="auto" w:fill="FFFFFF"/>
            <w:vAlign w:val="center"/>
            <w:hideMark/>
          </w:tcPr>
          <w:p w:rsidR="00F224EE" w:rsidRDefault="00F224EE">
            <w:r>
              <w:rPr>
                <w:color w:val="000000"/>
                <w:sz w:val="24"/>
                <w:szCs w:val="24"/>
              </w:rPr>
              <w:t xml:space="preserve">Ежегодная химическая очистка внутренних </w:t>
            </w:r>
            <w:r>
              <w:rPr>
                <w:color w:val="000000"/>
                <w:sz w:val="24"/>
                <w:szCs w:val="24"/>
              </w:rPr>
              <w:lastRenderedPageBreak/>
              <w:t>поверхностей нагрева системы отопления и теплообменных аппаратов и промывка трубопроводов.</w:t>
            </w:r>
          </w:p>
        </w:tc>
        <w:tc>
          <w:tcPr>
            <w:tcW w:w="1566"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723" w:type="dxa"/>
            <w:tcBorders>
              <w:top w:val="nil"/>
              <w:left w:val="single" w:sz="6" w:space="0" w:color="000000"/>
              <w:bottom w:val="single" w:sz="6" w:space="0" w:color="000000"/>
              <w:right w:val="single" w:sz="6" w:space="0" w:color="000000"/>
            </w:tcBorders>
            <w:shd w:val="clear" w:color="auto" w:fill="FFFFFF"/>
          </w:tcPr>
          <w:p w:rsidR="00F224EE" w:rsidRDefault="00F224EE">
            <w:pPr>
              <w:rPr>
                <w:sz w:val="23"/>
                <w:szCs w:val="23"/>
              </w:rPr>
            </w:pPr>
          </w:p>
        </w:tc>
        <w:tc>
          <w:tcPr>
            <w:tcW w:w="2511" w:type="dxa"/>
            <w:tcBorders>
              <w:top w:val="nil"/>
              <w:left w:val="nil"/>
              <w:bottom w:val="single" w:sz="6" w:space="0" w:color="000000"/>
              <w:right w:val="single" w:sz="6" w:space="0" w:color="000000"/>
            </w:tcBorders>
            <w:shd w:val="clear" w:color="auto" w:fill="FFFFFF"/>
            <w:vAlign w:val="center"/>
            <w:hideMark/>
          </w:tcPr>
          <w:p w:rsidR="00F224EE" w:rsidRDefault="00F224EE">
            <w:pPr>
              <w:pStyle w:val="ae"/>
              <w:spacing w:line="256" w:lineRule="auto"/>
              <w:jc w:val="both"/>
              <w:rPr>
                <w:sz w:val="22"/>
                <w:szCs w:val="22"/>
              </w:rPr>
            </w:pPr>
            <w:r>
              <w:rPr>
                <w:sz w:val="22"/>
                <w:szCs w:val="22"/>
              </w:rPr>
              <w:t>ИТОГО</w:t>
            </w:r>
          </w:p>
        </w:tc>
        <w:tc>
          <w:tcPr>
            <w:tcW w:w="1566"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723" w:type="dxa"/>
            <w:tcBorders>
              <w:top w:val="nil"/>
              <w:left w:val="single" w:sz="6" w:space="0" w:color="000000"/>
              <w:bottom w:val="single" w:sz="6" w:space="0" w:color="000000"/>
              <w:right w:val="single" w:sz="6" w:space="0" w:color="000000"/>
            </w:tcBorders>
            <w:shd w:val="clear" w:color="auto" w:fill="FFFFFF"/>
          </w:tcPr>
          <w:p w:rsidR="00F224EE" w:rsidRDefault="00F224EE">
            <w:pPr>
              <w:rPr>
                <w:sz w:val="23"/>
                <w:szCs w:val="23"/>
              </w:rPr>
            </w:pPr>
          </w:p>
        </w:tc>
        <w:tc>
          <w:tcPr>
            <w:tcW w:w="2511"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ИТОГО</w:t>
            </w:r>
          </w:p>
        </w:tc>
        <w:tc>
          <w:tcPr>
            <w:tcW w:w="1566"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910"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c>
          <w:tcPr>
            <w:tcW w:w="1345" w:type="dxa"/>
            <w:tcBorders>
              <w:top w:val="nil"/>
              <w:left w:val="nil"/>
              <w:bottom w:val="single" w:sz="6" w:space="0" w:color="000000"/>
              <w:right w:val="single" w:sz="6" w:space="0" w:color="000000"/>
            </w:tcBorders>
            <w:shd w:val="clear" w:color="auto" w:fill="FFFFFF"/>
          </w:tcPr>
          <w:p w:rsidR="00F224EE" w:rsidRDefault="00F224EE">
            <w:pPr>
              <w:rPr>
                <w:sz w:val="23"/>
                <w:szCs w:val="23"/>
              </w:rPr>
            </w:pPr>
          </w:p>
        </w:tc>
      </w:tr>
      <w:tr w:rsidR="00F224EE" w:rsidTr="00F224EE">
        <w:tc>
          <w:tcPr>
            <w:tcW w:w="3234" w:type="dxa"/>
            <w:gridSpan w:val="2"/>
            <w:tcBorders>
              <w:top w:val="nil"/>
              <w:left w:val="nil"/>
              <w:bottom w:val="nil"/>
              <w:right w:val="single" w:sz="6" w:space="0" w:color="000000"/>
            </w:tcBorders>
            <w:shd w:val="clear" w:color="auto" w:fill="FFFFFF"/>
            <w:hideMark/>
          </w:tcPr>
          <w:p w:rsidR="00F224EE" w:rsidRDefault="00F224EE">
            <w:pPr>
              <w:spacing w:before="75" w:after="75"/>
              <w:ind w:left="75" w:right="75"/>
              <w:jc w:val="right"/>
              <w:rPr>
                <w:sz w:val="24"/>
                <w:szCs w:val="24"/>
              </w:rPr>
            </w:pPr>
            <w:r>
              <w:rPr>
                <w:sz w:val="24"/>
                <w:szCs w:val="24"/>
              </w:rPr>
              <w:t>Итого по мероприятиям</w:t>
            </w:r>
          </w:p>
        </w:tc>
        <w:tc>
          <w:tcPr>
            <w:tcW w:w="1566"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X</w:t>
            </w:r>
          </w:p>
        </w:tc>
        <w:tc>
          <w:tcPr>
            <w:tcW w:w="91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91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1345"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91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91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1345"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915"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X</w:t>
            </w:r>
          </w:p>
        </w:tc>
        <w:tc>
          <w:tcPr>
            <w:tcW w:w="91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91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1345"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r>
      <w:tr w:rsidR="00F224EE" w:rsidTr="00F224EE">
        <w:tc>
          <w:tcPr>
            <w:tcW w:w="3234" w:type="dxa"/>
            <w:gridSpan w:val="2"/>
            <w:tcBorders>
              <w:top w:val="nil"/>
              <w:left w:val="nil"/>
              <w:bottom w:val="nil"/>
              <w:right w:val="single" w:sz="6" w:space="0" w:color="000000"/>
            </w:tcBorders>
            <w:shd w:val="clear" w:color="auto" w:fill="FFFFFF"/>
            <w:hideMark/>
          </w:tcPr>
          <w:p w:rsidR="00F224EE" w:rsidRDefault="00F224EE">
            <w:pPr>
              <w:spacing w:before="75" w:after="75"/>
              <w:ind w:left="75" w:right="75"/>
              <w:jc w:val="right"/>
              <w:rPr>
                <w:sz w:val="24"/>
                <w:szCs w:val="24"/>
              </w:rPr>
            </w:pPr>
            <w:r>
              <w:rPr>
                <w:sz w:val="24"/>
                <w:szCs w:val="24"/>
              </w:rPr>
              <w:t>Всего по мероприятиям</w:t>
            </w:r>
          </w:p>
        </w:tc>
        <w:tc>
          <w:tcPr>
            <w:tcW w:w="1566"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X</w:t>
            </w:r>
          </w:p>
        </w:tc>
        <w:tc>
          <w:tcPr>
            <w:tcW w:w="91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91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1345"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910"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X</w:t>
            </w:r>
          </w:p>
        </w:tc>
        <w:tc>
          <w:tcPr>
            <w:tcW w:w="910"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X</w:t>
            </w:r>
          </w:p>
        </w:tc>
        <w:tc>
          <w:tcPr>
            <w:tcW w:w="1345"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X</w:t>
            </w:r>
          </w:p>
        </w:tc>
        <w:tc>
          <w:tcPr>
            <w:tcW w:w="915" w:type="dxa"/>
            <w:tcBorders>
              <w:top w:val="nil"/>
              <w:left w:val="nil"/>
              <w:bottom w:val="single" w:sz="6" w:space="0" w:color="000000"/>
              <w:right w:val="single" w:sz="6" w:space="0" w:color="000000"/>
            </w:tcBorders>
            <w:shd w:val="clear" w:color="auto" w:fill="FFFFFF"/>
            <w:vAlign w:val="bottom"/>
            <w:hideMark/>
          </w:tcPr>
          <w:p w:rsidR="00F224EE" w:rsidRDefault="00F224EE">
            <w:pPr>
              <w:spacing w:before="75" w:after="75"/>
              <w:ind w:left="75" w:right="75"/>
              <w:jc w:val="center"/>
              <w:rPr>
                <w:sz w:val="24"/>
                <w:szCs w:val="24"/>
              </w:rPr>
            </w:pPr>
            <w:r>
              <w:rPr>
                <w:sz w:val="24"/>
                <w:szCs w:val="24"/>
              </w:rPr>
              <w:t>X</w:t>
            </w:r>
          </w:p>
        </w:tc>
        <w:tc>
          <w:tcPr>
            <w:tcW w:w="91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91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1345"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r>
    </w:tbl>
    <w:p w:rsidR="00F224EE" w:rsidRDefault="00F224EE" w:rsidP="00F224EE">
      <w:pPr>
        <w:shd w:val="clear" w:color="auto" w:fill="FFFFFF"/>
        <w:rPr>
          <w:sz w:val="23"/>
          <w:szCs w:val="23"/>
        </w:rPr>
      </w:pPr>
      <w:r>
        <w:rPr>
          <w:sz w:val="23"/>
          <w:szCs w:val="23"/>
        </w:rPr>
        <w:t> </w:t>
      </w:r>
    </w:p>
    <w:tbl>
      <w:tblPr>
        <w:tblW w:w="15210" w:type="dxa"/>
        <w:shd w:val="clear" w:color="auto" w:fill="FFFFFF"/>
        <w:tblCellMar>
          <w:left w:w="0" w:type="dxa"/>
          <w:right w:w="0" w:type="dxa"/>
        </w:tblCellMar>
        <w:tblLook w:val="04A0" w:firstRow="1" w:lastRow="0" w:firstColumn="1" w:lastColumn="0" w:noHBand="0" w:noVBand="1"/>
      </w:tblPr>
      <w:tblGrid>
        <w:gridCol w:w="4888"/>
        <w:gridCol w:w="978"/>
        <w:gridCol w:w="978"/>
        <w:gridCol w:w="978"/>
        <w:gridCol w:w="978"/>
        <w:gridCol w:w="978"/>
        <w:gridCol w:w="1249"/>
        <w:gridCol w:w="978"/>
        <w:gridCol w:w="978"/>
        <w:gridCol w:w="978"/>
        <w:gridCol w:w="1249"/>
      </w:tblGrid>
      <w:tr w:rsidR="00F224EE" w:rsidTr="00F224EE">
        <w:tc>
          <w:tcPr>
            <w:tcW w:w="4875" w:type="dxa"/>
            <w:shd w:val="clear" w:color="auto" w:fill="FFFFFF"/>
            <w:hideMark/>
          </w:tcPr>
          <w:p w:rsidR="00F224EE" w:rsidRDefault="00F224EE">
            <w:pPr>
              <w:spacing w:before="75" w:after="75"/>
              <w:ind w:left="75" w:right="75"/>
              <w:jc w:val="right"/>
              <w:rPr>
                <w:sz w:val="24"/>
                <w:szCs w:val="24"/>
              </w:rPr>
            </w:pPr>
            <w:r>
              <w:rPr>
                <w:sz w:val="24"/>
                <w:szCs w:val="24"/>
              </w:rPr>
              <w:t>СПРАВОЧНО:</w:t>
            </w:r>
          </w:p>
        </w:tc>
        <w:tc>
          <w:tcPr>
            <w:tcW w:w="975" w:type="dxa"/>
            <w:tcBorders>
              <w:top w:val="nil"/>
              <w:left w:val="nil"/>
              <w:bottom w:val="single" w:sz="6" w:space="0" w:color="000000"/>
              <w:right w:val="nil"/>
            </w:tcBorders>
            <w:shd w:val="clear" w:color="auto" w:fill="FFFFFF"/>
            <w:hideMark/>
          </w:tcPr>
          <w:p w:rsidR="00F224EE" w:rsidRDefault="00F224EE">
            <w:pPr>
              <w:rPr>
                <w:sz w:val="23"/>
                <w:szCs w:val="23"/>
              </w:rPr>
            </w:pPr>
            <w:r>
              <w:rPr>
                <w:sz w:val="23"/>
                <w:szCs w:val="23"/>
              </w:rPr>
              <w:t> </w:t>
            </w:r>
          </w:p>
        </w:tc>
        <w:tc>
          <w:tcPr>
            <w:tcW w:w="975" w:type="dxa"/>
            <w:tcBorders>
              <w:top w:val="nil"/>
              <w:left w:val="nil"/>
              <w:bottom w:val="single" w:sz="6" w:space="0" w:color="000000"/>
              <w:right w:val="nil"/>
            </w:tcBorders>
            <w:shd w:val="clear" w:color="auto" w:fill="FFFFFF"/>
            <w:hideMark/>
          </w:tcPr>
          <w:p w:rsidR="00F224EE" w:rsidRDefault="00F224EE">
            <w:pPr>
              <w:rPr>
                <w:sz w:val="23"/>
                <w:szCs w:val="23"/>
              </w:rPr>
            </w:pPr>
            <w:r>
              <w:rPr>
                <w:sz w:val="23"/>
                <w:szCs w:val="23"/>
              </w:rPr>
              <w:t> </w:t>
            </w:r>
          </w:p>
        </w:tc>
        <w:tc>
          <w:tcPr>
            <w:tcW w:w="975" w:type="dxa"/>
            <w:tcBorders>
              <w:top w:val="nil"/>
              <w:left w:val="nil"/>
              <w:bottom w:val="single" w:sz="6" w:space="0" w:color="000000"/>
              <w:right w:val="nil"/>
            </w:tcBorders>
            <w:shd w:val="clear" w:color="auto" w:fill="FFFFFF"/>
            <w:hideMark/>
          </w:tcPr>
          <w:p w:rsidR="00F224EE" w:rsidRDefault="00F224EE">
            <w:pPr>
              <w:rPr>
                <w:sz w:val="23"/>
                <w:szCs w:val="23"/>
              </w:rPr>
            </w:pPr>
            <w:r>
              <w:rPr>
                <w:sz w:val="23"/>
                <w:szCs w:val="23"/>
              </w:rPr>
              <w:t> </w:t>
            </w:r>
          </w:p>
        </w:tc>
        <w:tc>
          <w:tcPr>
            <w:tcW w:w="975" w:type="dxa"/>
            <w:tcBorders>
              <w:top w:val="nil"/>
              <w:left w:val="nil"/>
              <w:bottom w:val="single" w:sz="6" w:space="0" w:color="000000"/>
              <w:right w:val="nil"/>
            </w:tcBorders>
            <w:shd w:val="clear" w:color="auto" w:fill="FFFFFF"/>
            <w:hideMark/>
          </w:tcPr>
          <w:p w:rsidR="00F224EE" w:rsidRDefault="00F224EE">
            <w:pPr>
              <w:rPr>
                <w:sz w:val="23"/>
                <w:szCs w:val="23"/>
              </w:rPr>
            </w:pPr>
            <w:r>
              <w:rPr>
                <w:sz w:val="23"/>
                <w:szCs w:val="23"/>
              </w:rPr>
              <w:t> </w:t>
            </w:r>
          </w:p>
        </w:tc>
        <w:tc>
          <w:tcPr>
            <w:tcW w:w="975" w:type="dxa"/>
            <w:tcBorders>
              <w:top w:val="nil"/>
              <w:left w:val="nil"/>
              <w:bottom w:val="single" w:sz="6" w:space="0" w:color="000000"/>
              <w:right w:val="nil"/>
            </w:tcBorders>
            <w:shd w:val="clear" w:color="auto" w:fill="FFFFFF"/>
            <w:hideMark/>
          </w:tcPr>
          <w:p w:rsidR="00F224EE" w:rsidRDefault="00F224EE">
            <w:pPr>
              <w:rPr>
                <w:sz w:val="23"/>
                <w:szCs w:val="23"/>
              </w:rPr>
            </w:pPr>
            <w:r>
              <w:rPr>
                <w:sz w:val="23"/>
                <w:szCs w:val="23"/>
              </w:rPr>
              <w:t> </w:t>
            </w:r>
          </w:p>
        </w:tc>
        <w:tc>
          <w:tcPr>
            <w:tcW w:w="1245" w:type="dxa"/>
            <w:tcBorders>
              <w:top w:val="nil"/>
              <w:left w:val="nil"/>
              <w:bottom w:val="single" w:sz="6" w:space="0" w:color="000000"/>
              <w:right w:val="nil"/>
            </w:tcBorders>
            <w:shd w:val="clear" w:color="auto" w:fill="FFFFFF"/>
            <w:hideMark/>
          </w:tcPr>
          <w:p w:rsidR="00F224EE" w:rsidRDefault="00F224EE">
            <w:pPr>
              <w:rPr>
                <w:sz w:val="23"/>
                <w:szCs w:val="23"/>
              </w:rPr>
            </w:pPr>
            <w:r>
              <w:rPr>
                <w:sz w:val="23"/>
                <w:szCs w:val="23"/>
              </w:rPr>
              <w:t> </w:t>
            </w:r>
          </w:p>
        </w:tc>
        <w:tc>
          <w:tcPr>
            <w:tcW w:w="975" w:type="dxa"/>
            <w:tcBorders>
              <w:top w:val="nil"/>
              <w:left w:val="nil"/>
              <w:bottom w:val="single" w:sz="6" w:space="0" w:color="000000"/>
              <w:right w:val="nil"/>
            </w:tcBorders>
            <w:shd w:val="clear" w:color="auto" w:fill="FFFFFF"/>
            <w:hideMark/>
          </w:tcPr>
          <w:p w:rsidR="00F224EE" w:rsidRDefault="00F224EE">
            <w:pPr>
              <w:rPr>
                <w:sz w:val="23"/>
                <w:szCs w:val="23"/>
              </w:rPr>
            </w:pPr>
            <w:r>
              <w:rPr>
                <w:sz w:val="23"/>
                <w:szCs w:val="23"/>
              </w:rPr>
              <w:t> </w:t>
            </w:r>
          </w:p>
        </w:tc>
        <w:tc>
          <w:tcPr>
            <w:tcW w:w="975" w:type="dxa"/>
            <w:tcBorders>
              <w:top w:val="nil"/>
              <w:left w:val="nil"/>
              <w:bottom w:val="single" w:sz="6" w:space="0" w:color="000000"/>
              <w:right w:val="nil"/>
            </w:tcBorders>
            <w:shd w:val="clear" w:color="auto" w:fill="FFFFFF"/>
            <w:hideMark/>
          </w:tcPr>
          <w:p w:rsidR="00F224EE" w:rsidRDefault="00F224EE">
            <w:pPr>
              <w:rPr>
                <w:sz w:val="23"/>
                <w:szCs w:val="23"/>
              </w:rPr>
            </w:pPr>
            <w:r>
              <w:rPr>
                <w:sz w:val="23"/>
                <w:szCs w:val="23"/>
              </w:rPr>
              <w:t> </w:t>
            </w:r>
          </w:p>
        </w:tc>
        <w:tc>
          <w:tcPr>
            <w:tcW w:w="975" w:type="dxa"/>
            <w:tcBorders>
              <w:top w:val="nil"/>
              <w:left w:val="nil"/>
              <w:bottom w:val="single" w:sz="6" w:space="0" w:color="000000"/>
              <w:right w:val="nil"/>
            </w:tcBorders>
            <w:shd w:val="clear" w:color="auto" w:fill="FFFFFF"/>
            <w:hideMark/>
          </w:tcPr>
          <w:p w:rsidR="00F224EE" w:rsidRDefault="00F224EE">
            <w:pPr>
              <w:rPr>
                <w:sz w:val="23"/>
                <w:szCs w:val="23"/>
              </w:rPr>
            </w:pPr>
            <w:r>
              <w:rPr>
                <w:sz w:val="23"/>
                <w:szCs w:val="23"/>
              </w:rPr>
              <w:t> </w:t>
            </w:r>
          </w:p>
        </w:tc>
        <w:tc>
          <w:tcPr>
            <w:tcW w:w="1245" w:type="dxa"/>
            <w:tcBorders>
              <w:top w:val="nil"/>
              <w:left w:val="nil"/>
              <w:bottom w:val="single" w:sz="6" w:space="0" w:color="000000"/>
              <w:right w:val="nil"/>
            </w:tcBorders>
            <w:shd w:val="clear" w:color="auto" w:fill="FFFFFF"/>
            <w:hideMark/>
          </w:tcPr>
          <w:p w:rsidR="00F224EE" w:rsidRDefault="00F224EE">
            <w:pPr>
              <w:rPr>
                <w:sz w:val="23"/>
                <w:szCs w:val="23"/>
              </w:rPr>
            </w:pPr>
            <w:r>
              <w:rPr>
                <w:sz w:val="23"/>
                <w:szCs w:val="23"/>
              </w:rPr>
              <w:t> </w:t>
            </w:r>
          </w:p>
        </w:tc>
      </w:tr>
      <w:tr w:rsidR="00F224EE" w:rsidTr="00F224EE">
        <w:tc>
          <w:tcPr>
            <w:tcW w:w="4860" w:type="dxa"/>
            <w:tcBorders>
              <w:top w:val="nil"/>
              <w:left w:val="nil"/>
              <w:bottom w:val="nil"/>
              <w:right w:val="single" w:sz="6" w:space="0" w:color="000000"/>
            </w:tcBorders>
            <w:shd w:val="clear" w:color="auto" w:fill="FFFFFF"/>
            <w:hideMark/>
          </w:tcPr>
          <w:p w:rsidR="00F224EE" w:rsidRDefault="00F224EE">
            <w:pPr>
              <w:spacing w:before="75" w:after="75"/>
              <w:ind w:left="75" w:right="75"/>
              <w:jc w:val="right"/>
              <w:rPr>
                <w:sz w:val="24"/>
                <w:szCs w:val="24"/>
              </w:rPr>
            </w:pPr>
            <w:r>
              <w:rPr>
                <w:sz w:val="24"/>
                <w:szCs w:val="24"/>
              </w:rPr>
              <w:t>Всего с начала года реализации программы</w:t>
            </w:r>
          </w:p>
        </w:tc>
        <w:tc>
          <w:tcPr>
            <w:tcW w:w="96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96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96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960" w:type="dxa"/>
            <w:tcBorders>
              <w:top w:val="nil"/>
              <w:left w:val="nil"/>
              <w:bottom w:val="single" w:sz="6" w:space="0" w:color="000000"/>
              <w:right w:val="single" w:sz="6" w:space="0" w:color="000000"/>
            </w:tcBorders>
            <w:shd w:val="clear" w:color="auto" w:fill="FFFFFF"/>
            <w:hideMark/>
          </w:tcPr>
          <w:p w:rsidR="00F224EE" w:rsidRDefault="00F224EE">
            <w:pPr>
              <w:spacing w:before="75" w:after="75"/>
              <w:ind w:left="75" w:right="75"/>
              <w:jc w:val="center"/>
              <w:rPr>
                <w:sz w:val="24"/>
                <w:szCs w:val="24"/>
              </w:rPr>
            </w:pPr>
            <w:r>
              <w:rPr>
                <w:sz w:val="24"/>
                <w:szCs w:val="24"/>
              </w:rPr>
              <w:t>X</w:t>
            </w:r>
          </w:p>
        </w:tc>
        <w:tc>
          <w:tcPr>
            <w:tcW w:w="960" w:type="dxa"/>
            <w:tcBorders>
              <w:top w:val="nil"/>
              <w:left w:val="nil"/>
              <w:bottom w:val="single" w:sz="6" w:space="0" w:color="000000"/>
              <w:right w:val="single" w:sz="6" w:space="0" w:color="000000"/>
            </w:tcBorders>
            <w:shd w:val="clear" w:color="auto" w:fill="FFFFFF"/>
            <w:hideMark/>
          </w:tcPr>
          <w:p w:rsidR="00F224EE" w:rsidRDefault="00F224EE">
            <w:pPr>
              <w:spacing w:before="75" w:after="75"/>
              <w:ind w:left="75" w:right="75"/>
              <w:jc w:val="center"/>
              <w:rPr>
                <w:sz w:val="24"/>
                <w:szCs w:val="24"/>
              </w:rPr>
            </w:pPr>
            <w:r>
              <w:rPr>
                <w:sz w:val="24"/>
                <w:szCs w:val="24"/>
              </w:rPr>
              <w:t>X</w:t>
            </w:r>
          </w:p>
        </w:tc>
        <w:tc>
          <w:tcPr>
            <w:tcW w:w="1230" w:type="dxa"/>
            <w:tcBorders>
              <w:top w:val="nil"/>
              <w:left w:val="nil"/>
              <w:bottom w:val="single" w:sz="6" w:space="0" w:color="000000"/>
              <w:right w:val="single" w:sz="6" w:space="0" w:color="000000"/>
            </w:tcBorders>
            <w:shd w:val="clear" w:color="auto" w:fill="FFFFFF"/>
            <w:hideMark/>
          </w:tcPr>
          <w:p w:rsidR="00F224EE" w:rsidRDefault="00F224EE">
            <w:pPr>
              <w:spacing w:before="75" w:after="75"/>
              <w:ind w:left="75" w:right="75"/>
              <w:jc w:val="center"/>
              <w:rPr>
                <w:sz w:val="24"/>
                <w:szCs w:val="24"/>
              </w:rPr>
            </w:pPr>
            <w:r>
              <w:rPr>
                <w:sz w:val="24"/>
                <w:szCs w:val="24"/>
              </w:rPr>
              <w:t>X</w:t>
            </w:r>
          </w:p>
        </w:tc>
        <w:tc>
          <w:tcPr>
            <w:tcW w:w="960" w:type="dxa"/>
            <w:tcBorders>
              <w:top w:val="nil"/>
              <w:left w:val="nil"/>
              <w:bottom w:val="single" w:sz="6" w:space="0" w:color="000000"/>
              <w:right w:val="single" w:sz="6" w:space="0" w:color="000000"/>
            </w:tcBorders>
            <w:shd w:val="clear" w:color="auto" w:fill="FFFFFF"/>
            <w:hideMark/>
          </w:tcPr>
          <w:p w:rsidR="00F224EE" w:rsidRDefault="00F224EE">
            <w:pPr>
              <w:spacing w:before="75" w:after="75"/>
              <w:ind w:left="75" w:right="75"/>
              <w:jc w:val="center"/>
              <w:rPr>
                <w:sz w:val="24"/>
                <w:szCs w:val="24"/>
              </w:rPr>
            </w:pPr>
            <w:r>
              <w:rPr>
                <w:sz w:val="24"/>
                <w:szCs w:val="24"/>
              </w:rPr>
              <w:t>X</w:t>
            </w:r>
          </w:p>
        </w:tc>
        <w:tc>
          <w:tcPr>
            <w:tcW w:w="96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96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c>
          <w:tcPr>
            <w:tcW w:w="1230" w:type="dxa"/>
            <w:tcBorders>
              <w:top w:val="nil"/>
              <w:left w:val="nil"/>
              <w:bottom w:val="single" w:sz="6" w:space="0" w:color="000000"/>
              <w:right w:val="single" w:sz="6" w:space="0" w:color="000000"/>
            </w:tcBorders>
            <w:shd w:val="clear" w:color="auto" w:fill="FFFFFF"/>
            <w:hideMark/>
          </w:tcPr>
          <w:p w:rsidR="00F224EE" w:rsidRDefault="00F224EE">
            <w:pPr>
              <w:rPr>
                <w:sz w:val="23"/>
                <w:szCs w:val="23"/>
              </w:rPr>
            </w:pPr>
            <w:r>
              <w:rPr>
                <w:sz w:val="23"/>
                <w:szCs w:val="23"/>
              </w:rPr>
              <w:t> </w:t>
            </w:r>
          </w:p>
        </w:tc>
      </w:tr>
    </w:tbl>
    <w:p w:rsidR="00F224EE" w:rsidRDefault="00F224EE" w:rsidP="00F224EE">
      <w:pPr>
        <w:shd w:val="clear" w:color="auto" w:fill="FFFFFF"/>
        <w:rPr>
          <w:sz w:val="23"/>
          <w:szCs w:val="23"/>
        </w:rPr>
      </w:pPr>
      <w:r>
        <w:rPr>
          <w:sz w:val="23"/>
          <w:szCs w:val="23"/>
        </w:rPr>
        <w:t>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rFonts w:ascii="Courier New" w:hAnsi="Courier New" w:cs="Courier New"/>
          <w:sz w:val="23"/>
          <w:szCs w:val="23"/>
        </w:rPr>
        <w:t xml:space="preserve"> </w:t>
      </w:r>
      <w:r>
        <w:rPr>
          <w:sz w:val="24"/>
          <w:szCs w:val="24"/>
        </w:rPr>
        <w:t>Руководитель</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(уполномоченное лицо)             _______________  _____________         _________________________</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(должность)      (подпись)             (расшифровка подписи)</w:t>
      </w:r>
    </w:p>
    <w:p w:rsidR="00F224EE" w:rsidRDefault="00F224EE" w:rsidP="00F224EE">
      <w:pPr>
        <w:shd w:val="clear" w:color="auto" w:fill="FFFFFF"/>
        <w:rPr>
          <w:sz w:val="24"/>
          <w:szCs w:val="24"/>
        </w:rPr>
      </w:pPr>
      <w:r>
        <w:rPr>
          <w:sz w:val="24"/>
          <w:szCs w:val="24"/>
        </w:rPr>
        <w:t>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Руководитель технической службы</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(уполномоченное лицо)             _______________  _____________         _________________________</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(должность)      (подпись)             (расшифровка подписи)</w:t>
      </w:r>
    </w:p>
    <w:p w:rsidR="00F224EE" w:rsidRDefault="00F224EE" w:rsidP="00F224EE">
      <w:pPr>
        <w:shd w:val="clear" w:color="auto" w:fill="FFFFFF"/>
        <w:rPr>
          <w:sz w:val="24"/>
          <w:szCs w:val="24"/>
        </w:rPr>
      </w:pPr>
      <w:r>
        <w:rPr>
          <w:sz w:val="24"/>
          <w:szCs w:val="24"/>
        </w:rPr>
        <w:t>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Руководитель финансово-</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экономической службы</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(уполномоченное лицо)             _______________  _____________         _________________________</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(должность)      (подпись)             (расшифровка подписи)</w:t>
      </w:r>
    </w:p>
    <w:p w:rsidR="00F224EE" w:rsidRDefault="00F224EE" w:rsidP="00F224EE">
      <w:pPr>
        <w:shd w:val="clear" w:color="auto" w:fill="FFFFFF"/>
        <w:rPr>
          <w:sz w:val="24"/>
          <w:szCs w:val="24"/>
        </w:rPr>
      </w:pPr>
      <w:r>
        <w:rPr>
          <w:sz w:val="24"/>
          <w:szCs w:val="24"/>
        </w:rPr>
        <w:t> </w:t>
      </w:r>
    </w:p>
    <w:p w:rsidR="00F224EE" w:rsidRDefault="00F224EE" w:rsidP="00F22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"___" __________________ 20___ г.</w:t>
      </w:r>
    </w:p>
    <w:p w:rsidR="00F224EE" w:rsidRDefault="00F224EE" w:rsidP="00F224EE">
      <w:pPr>
        <w:shd w:val="clear" w:color="auto" w:fill="FFFFFF"/>
        <w:rPr>
          <w:sz w:val="23"/>
          <w:szCs w:val="23"/>
        </w:rPr>
      </w:pPr>
      <w:r>
        <w:rPr>
          <w:sz w:val="23"/>
          <w:szCs w:val="23"/>
        </w:rPr>
        <w:t> </w:t>
      </w:r>
    </w:p>
    <w:p w:rsidR="00F224EE" w:rsidRDefault="00F224EE" w:rsidP="00F224EE">
      <w:pPr>
        <w:adjustRightInd w:val="0"/>
        <w:rPr>
          <w:rFonts w:asciiTheme="minorHAnsi" w:eastAsiaTheme="minorHAnsi" w:hAnsiTheme="minorHAnsi" w:cstheme="minorBidi"/>
          <w:lang w:eastAsia="en-US"/>
        </w:rPr>
      </w:pPr>
    </w:p>
    <w:p w:rsidR="00F224EE" w:rsidRDefault="00F224EE"/>
    <w:sectPr w:rsidR="00F224EE" w:rsidSect="00F224E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PMingLiU-ExtB">
    <w:panose1 w:val="02020500000000000000"/>
    <w:charset w:val="88"/>
    <w:family w:val="roman"/>
    <w:pitch w:val="variable"/>
    <w:sig w:usb0="8000002F" w:usb1="0A080008" w:usb2="00000010" w:usb3="00000000" w:csb0="0010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Cambria"/>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20E"/>
    <w:multiLevelType w:val="hybridMultilevel"/>
    <w:tmpl w:val="F4CCD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5F1AE8"/>
    <w:multiLevelType w:val="hybridMultilevel"/>
    <w:tmpl w:val="B9B03936"/>
    <w:lvl w:ilvl="0" w:tplc="34E6A4AE">
      <w:start w:val="1"/>
      <w:numFmt w:val="decimal"/>
      <w:lvlText w:val="%1."/>
      <w:lvlJc w:val="left"/>
      <w:pPr>
        <w:tabs>
          <w:tab w:val="num" w:pos="1778"/>
        </w:tabs>
        <w:ind w:left="1778" w:hanging="360"/>
      </w:pPr>
    </w:lvl>
    <w:lvl w:ilvl="1" w:tplc="4FC4810A">
      <w:start w:val="1"/>
      <w:numFmt w:val="decimal"/>
      <w:lvlText w:val="%2."/>
      <w:lvlJc w:val="left"/>
      <w:pPr>
        <w:tabs>
          <w:tab w:val="num" w:pos="1440"/>
        </w:tabs>
        <w:ind w:left="1440" w:hanging="360"/>
      </w:pPr>
    </w:lvl>
    <w:lvl w:ilvl="2" w:tplc="C3123A30">
      <w:start w:val="1"/>
      <w:numFmt w:val="decimal"/>
      <w:lvlText w:val="%3."/>
      <w:lvlJc w:val="left"/>
      <w:pPr>
        <w:tabs>
          <w:tab w:val="num" w:pos="2160"/>
        </w:tabs>
        <w:ind w:left="2160" w:hanging="360"/>
      </w:pPr>
    </w:lvl>
    <w:lvl w:ilvl="3" w:tplc="C61A50BC">
      <w:start w:val="1"/>
      <w:numFmt w:val="decimal"/>
      <w:lvlText w:val="%4."/>
      <w:lvlJc w:val="left"/>
      <w:pPr>
        <w:tabs>
          <w:tab w:val="num" w:pos="2880"/>
        </w:tabs>
        <w:ind w:left="2880" w:hanging="360"/>
      </w:pPr>
    </w:lvl>
    <w:lvl w:ilvl="4" w:tplc="B614CBE2">
      <w:start w:val="1"/>
      <w:numFmt w:val="decimal"/>
      <w:lvlText w:val="%5."/>
      <w:lvlJc w:val="left"/>
      <w:pPr>
        <w:tabs>
          <w:tab w:val="num" w:pos="3600"/>
        </w:tabs>
        <w:ind w:left="3600" w:hanging="360"/>
      </w:pPr>
    </w:lvl>
    <w:lvl w:ilvl="5" w:tplc="1E561024">
      <w:start w:val="1"/>
      <w:numFmt w:val="decimal"/>
      <w:lvlText w:val="%6."/>
      <w:lvlJc w:val="left"/>
      <w:pPr>
        <w:tabs>
          <w:tab w:val="num" w:pos="4320"/>
        </w:tabs>
        <w:ind w:left="4320" w:hanging="360"/>
      </w:pPr>
    </w:lvl>
    <w:lvl w:ilvl="6" w:tplc="8EB2D2D2">
      <w:start w:val="1"/>
      <w:numFmt w:val="decimal"/>
      <w:lvlText w:val="%7."/>
      <w:lvlJc w:val="left"/>
      <w:pPr>
        <w:tabs>
          <w:tab w:val="num" w:pos="5040"/>
        </w:tabs>
        <w:ind w:left="5040" w:hanging="360"/>
      </w:pPr>
    </w:lvl>
    <w:lvl w:ilvl="7" w:tplc="4BCC6264">
      <w:start w:val="1"/>
      <w:numFmt w:val="decimal"/>
      <w:lvlText w:val="%8."/>
      <w:lvlJc w:val="left"/>
      <w:pPr>
        <w:tabs>
          <w:tab w:val="num" w:pos="5760"/>
        </w:tabs>
        <w:ind w:left="5760" w:hanging="360"/>
      </w:pPr>
    </w:lvl>
    <w:lvl w:ilvl="8" w:tplc="EFC4D992">
      <w:start w:val="1"/>
      <w:numFmt w:val="decimal"/>
      <w:lvlText w:val="%9."/>
      <w:lvlJc w:val="left"/>
      <w:pPr>
        <w:tabs>
          <w:tab w:val="num" w:pos="6480"/>
        </w:tabs>
        <w:ind w:left="6480" w:hanging="360"/>
      </w:pPr>
    </w:lvl>
  </w:abstractNum>
  <w:abstractNum w:abstractNumId="2">
    <w:nsid w:val="25723F67"/>
    <w:multiLevelType w:val="hybridMultilevel"/>
    <w:tmpl w:val="EB8AC5A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AB96150"/>
    <w:multiLevelType w:val="hybridMultilevel"/>
    <w:tmpl w:val="7AD82220"/>
    <w:lvl w:ilvl="0" w:tplc="DCD80686">
      <w:start w:val="1"/>
      <w:numFmt w:val="decimal"/>
      <w:lvlText w:val="%1."/>
      <w:lvlJc w:val="left"/>
      <w:pPr>
        <w:ind w:left="1069" w:hanging="360"/>
      </w:pPr>
      <w:rPr>
        <w:rFonts w:eastAsia="Times New Roman"/>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0581E85"/>
    <w:multiLevelType w:val="multilevel"/>
    <w:tmpl w:val="01883D68"/>
    <w:lvl w:ilvl="0">
      <w:start w:val="1"/>
      <w:numFmt w:val="decimal"/>
      <w:lvlText w:val="%1."/>
      <w:lvlJc w:val="left"/>
      <w:pPr>
        <w:ind w:left="1211" w:hanging="360"/>
      </w:pPr>
    </w:lvl>
    <w:lvl w:ilvl="1">
      <w:start w:val="1"/>
      <w:numFmt w:val="decimal"/>
      <w:isLgl/>
      <w:lvlText w:val="%1.%2"/>
      <w:lvlJc w:val="left"/>
      <w:pPr>
        <w:ind w:left="1211" w:hanging="36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33"/>
    <w:rsid w:val="0016084C"/>
    <w:rsid w:val="0028520E"/>
    <w:rsid w:val="00317D33"/>
    <w:rsid w:val="00AD5091"/>
    <w:rsid w:val="00BB0CF6"/>
    <w:rsid w:val="00C01BE6"/>
    <w:rsid w:val="00F2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8520E"/>
    <w:pPr>
      <w:widowControl w:val="0"/>
      <w:autoSpaceDE w:val="0"/>
      <w:autoSpaceDN w:val="0"/>
      <w:spacing w:after="0" w:line="240" w:lineRule="auto"/>
    </w:pPr>
    <w:rPr>
      <w:rFonts w:eastAsia="Times New Roman" w:cs="Times New Roman"/>
      <w:sz w:val="22"/>
      <w:lang w:eastAsia="ru-RU" w:bidi="ru-RU"/>
    </w:rPr>
  </w:style>
  <w:style w:type="paragraph" w:styleId="1">
    <w:name w:val="heading 1"/>
    <w:basedOn w:val="a"/>
    <w:next w:val="a"/>
    <w:link w:val="10"/>
    <w:uiPriority w:val="9"/>
    <w:qFormat/>
    <w:rsid w:val="00F224EE"/>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lang w:eastAsia="en-US" w:bidi="ar-SA"/>
    </w:rPr>
  </w:style>
  <w:style w:type="paragraph" w:styleId="2">
    <w:name w:val="heading 2"/>
    <w:basedOn w:val="a"/>
    <w:link w:val="20"/>
    <w:uiPriority w:val="9"/>
    <w:qFormat/>
    <w:rsid w:val="0028520E"/>
    <w:pPr>
      <w:ind w:left="1377" w:right="456"/>
      <w:outlineLvl w:val="1"/>
    </w:pPr>
    <w:rPr>
      <w:b/>
      <w:bCs/>
      <w:sz w:val="24"/>
      <w:szCs w:val="24"/>
    </w:rPr>
  </w:style>
  <w:style w:type="paragraph" w:styleId="4">
    <w:name w:val="heading 4"/>
    <w:basedOn w:val="a"/>
    <w:next w:val="a"/>
    <w:link w:val="40"/>
    <w:uiPriority w:val="9"/>
    <w:semiHidden/>
    <w:unhideWhenUsed/>
    <w:qFormat/>
    <w:rsid w:val="00F224EE"/>
    <w:pPr>
      <w:keepNext/>
      <w:keepLines/>
      <w:widowControl/>
      <w:autoSpaceDE/>
      <w:autoSpaceDN/>
      <w:spacing w:before="40" w:line="256" w:lineRule="auto"/>
      <w:outlineLvl w:val="3"/>
    </w:pPr>
    <w:rPr>
      <w:rFonts w:asciiTheme="majorHAnsi" w:eastAsiaTheme="majorEastAsia" w:hAnsiTheme="majorHAnsi" w:cstheme="majorBidi"/>
      <w:i/>
      <w:iCs/>
      <w:color w:val="365F91" w:themeColor="accent1" w:themeShade="BF"/>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4E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28520E"/>
    <w:rPr>
      <w:rFonts w:eastAsia="Times New Roman" w:cs="Times New Roman"/>
      <w:b/>
      <w:bCs/>
      <w:szCs w:val="24"/>
      <w:lang w:eastAsia="ru-RU" w:bidi="ru-RU"/>
    </w:rPr>
  </w:style>
  <w:style w:type="character" w:customStyle="1" w:styleId="40">
    <w:name w:val="Заголовок 4 Знак"/>
    <w:basedOn w:val="a0"/>
    <w:link w:val="4"/>
    <w:uiPriority w:val="9"/>
    <w:semiHidden/>
    <w:rsid w:val="00F224EE"/>
    <w:rPr>
      <w:rFonts w:asciiTheme="majorHAnsi" w:eastAsiaTheme="majorEastAsia" w:hAnsiTheme="majorHAnsi" w:cstheme="majorBidi"/>
      <w:i/>
      <w:iCs/>
      <w:color w:val="365F91" w:themeColor="accent1" w:themeShade="BF"/>
      <w:sz w:val="22"/>
    </w:rPr>
  </w:style>
  <w:style w:type="character" w:styleId="a3">
    <w:name w:val="Hyperlink"/>
    <w:basedOn w:val="a0"/>
    <w:uiPriority w:val="99"/>
    <w:semiHidden/>
    <w:unhideWhenUsed/>
    <w:rsid w:val="00F224EE"/>
    <w:rPr>
      <w:color w:val="0000FF"/>
      <w:u w:val="single"/>
    </w:rPr>
  </w:style>
  <w:style w:type="character" w:customStyle="1" w:styleId="HTML">
    <w:name w:val="Стандартный HTML Знак"/>
    <w:basedOn w:val="a0"/>
    <w:link w:val="HTML0"/>
    <w:uiPriority w:val="99"/>
    <w:semiHidden/>
    <w:rsid w:val="00F224E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F22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paragraph" w:styleId="a4">
    <w:name w:val="Normal (Web)"/>
    <w:basedOn w:val="a"/>
    <w:uiPriority w:val="99"/>
    <w:semiHidden/>
    <w:unhideWhenUsed/>
    <w:rsid w:val="00F224EE"/>
    <w:pPr>
      <w:widowControl/>
      <w:autoSpaceDE/>
      <w:autoSpaceDN/>
      <w:spacing w:before="100" w:beforeAutospacing="1" w:after="100" w:afterAutospacing="1"/>
    </w:pPr>
    <w:rPr>
      <w:sz w:val="24"/>
      <w:szCs w:val="24"/>
      <w:lang w:bidi="ar-SA"/>
    </w:rPr>
  </w:style>
  <w:style w:type="character" w:customStyle="1" w:styleId="a5">
    <w:name w:val="Верхний колонтитул Знак"/>
    <w:basedOn w:val="a0"/>
    <w:link w:val="a6"/>
    <w:uiPriority w:val="99"/>
    <w:semiHidden/>
    <w:rsid w:val="00F224EE"/>
    <w:rPr>
      <w:rFonts w:asciiTheme="minorHAnsi" w:hAnsiTheme="minorHAnsi"/>
      <w:sz w:val="22"/>
    </w:rPr>
  </w:style>
  <w:style w:type="paragraph" w:styleId="a6">
    <w:name w:val="header"/>
    <w:basedOn w:val="a"/>
    <w:link w:val="a5"/>
    <w:uiPriority w:val="99"/>
    <w:semiHidden/>
    <w:unhideWhenUsed/>
    <w:rsid w:val="00F224EE"/>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7">
    <w:name w:val="Нижний колонтитул Знак"/>
    <w:basedOn w:val="a0"/>
    <w:link w:val="a8"/>
    <w:uiPriority w:val="99"/>
    <w:semiHidden/>
    <w:rsid w:val="00F224EE"/>
    <w:rPr>
      <w:rFonts w:asciiTheme="minorHAnsi" w:hAnsiTheme="minorHAnsi"/>
      <w:sz w:val="22"/>
    </w:rPr>
  </w:style>
  <w:style w:type="paragraph" w:styleId="a8">
    <w:name w:val="footer"/>
    <w:basedOn w:val="a"/>
    <w:link w:val="a7"/>
    <w:uiPriority w:val="99"/>
    <w:semiHidden/>
    <w:unhideWhenUsed/>
    <w:rsid w:val="00F224EE"/>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9">
    <w:name w:val="Основной текст Знак"/>
    <w:basedOn w:val="a0"/>
    <w:link w:val="aa"/>
    <w:uiPriority w:val="99"/>
    <w:semiHidden/>
    <w:rsid w:val="00F224EE"/>
    <w:rPr>
      <w:rFonts w:eastAsia="Times New Roman" w:cs="Times New Roman"/>
      <w:sz w:val="22"/>
      <w:lang w:val="en-US" w:bidi="en-US"/>
    </w:rPr>
  </w:style>
  <w:style w:type="paragraph" w:styleId="aa">
    <w:name w:val="Body Text"/>
    <w:basedOn w:val="a"/>
    <w:link w:val="a9"/>
    <w:uiPriority w:val="99"/>
    <w:semiHidden/>
    <w:unhideWhenUsed/>
    <w:rsid w:val="00F224EE"/>
    <w:pPr>
      <w:widowControl/>
      <w:autoSpaceDE/>
      <w:autoSpaceDN/>
      <w:spacing w:after="120" w:line="276" w:lineRule="auto"/>
    </w:pPr>
    <w:rPr>
      <w:lang w:val="en-US" w:eastAsia="en-US" w:bidi="en-US"/>
    </w:rPr>
  </w:style>
  <w:style w:type="character" w:customStyle="1" w:styleId="ab">
    <w:name w:val="Текст выноски Знак"/>
    <w:basedOn w:val="a0"/>
    <w:link w:val="ac"/>
    <w:uiPriority w:val="99"/>
    <w:semiHidden/>
    <w:rsid w:val="00F224EE"/>
    <w:rPr>
      <w:rFonts w:ascii="Segoe UI" w:hAnsi="Segoe UI" w:cs="Segoe UI"/>
      <w:sz w:val="18"/>
      <w:szCs w:val="18"/>
    </w:rPr>
  </w:style>
  <w:style w:type="paragraph" w:styleId="ac">
    <w:name w:val="Balloon Text"/>
    <w:basedOn w:val="a"/>
    <w:link w:val="ab"/>
    <w:uiPriority w:val="99"/>
    <w:semiHidden/>
    <w:unhideWhenUsed/>
    <w:rsid w:val="00F224EE"/>
    <w:pPr>
      <w:widowControl/>
      <w:autoSpaceDE/>
      <w:autoSpaceDN/>
    </w:pPr>
    <w:rPr>
      <w:rFonts w:ascii="Segoe UI" w:eastAsiaTheme="minorHAnsi" w:hAnsi="Segoe UI" w:cs="Segoe UI"/>
      <w:sz w:val="18"/>
      <w:szCs w:val="18"/>
      <w:lang w:eastAsia="en-US" w:bidi="ar-SA"/>
    </w:rPr>
  </w:style>
  <w:style w:type="character" w:customStyle="1" w:styleId="ad">
    <w:name w:val="Без интервала Знак"/>
    <w:basedOn w:val="a0"/>
    <w:link w:val="ae"/>
    <w:locked/>
    <w:rsid w:val="00F224EE"/>
    <w:rPr>
      <w:rFonts w:eastAsia="Times New Roman" w:cs="Times New Roman"/>
      <w:szCs w:val="28"/>
    </w:rPr>
  </w:style>
  <w:style w:type="paragraph" w:styleId="ae">
    <w:name w:val="No Spacing"/>
    <w:link w:val="ad"/>
    <w:qFormat/>
    <w:rsid w:val="00F224EE"/>
    <w:pPr>
      <w:spacing w:after="0" w:line="240" w:lineRule="auto"/>
    </w:pPr>
    <w:rPr>
      <w:rFonts w:eastAsia="Times New Roman" w:cs="Times New Roman"/>
      <w:szCs w:val="28"/>
    </w:rPr>
  </w:style>
  <w:style w:type="paragraph" w:styleId="af">
    <w:name w:val="List Paragraph"/>
    <w:basedOn w:val="a"/>
    <w:uiPriority w:val="34"/>
    <w:qFormat/>
    <w:rsid w:val="00F224EE"/>
    <w:pPr>
      <w:widowControl/>
      <w:autoSpaceDE/>
      <w:autoSpaceDN/>
      <w:spacing w:after="160" w:line="256" w:lineRule="auto"/>
      <w:ind w:left="720"/>
      <w:contextualSpacing/>
    </w:pPr>
    <w:rPr>
      <w:rFonts w:asciiTheme="minorHAnsi" w:eastAsiaTheme="minorHAnsi" w:hAnsiTheme="minorHAnsi" w:cstheme="minorBidi"/>
      <w:lang w:eastAsia="en-US" w:bidi="ar-SA"/>
    </w:rPr>
  </w:style>
  <w:style w:type="paragraph" w:customStyle="1" w:styleId="s1">
    <w:name w:val="s_1"/>
    <w:basedOn w:val="a"/>
    <w:uiPriority w:val="99"/>
    <w:rsid w:val="00F224EE"/>
    <w:pPr>
      <w:widowControl/>
      <w:autoSpaceDE/>
      <w:autoSpaceDN/>
      <w:spacing w:before="100" w:beforeAutospacing="1" w:after="100" w:afterAutospacing="1"/>
    </w:pPr>
    <w:rPr>
      <w:sz w:val="24"/>
      <w:szCs w:val="24"/>
      <w:lang w:bidi="ar-SA"/>
    </w:rPr>
  </w:style>
  <w:style w:type="paragraph" w:customStyle="1" w:styleId="s3">
    <w:name w:val="s_3"/>
    <w:basedOn w:val="a"/>
    <w:uiPriority w:val="99"/>
    <w:rsid w:val="00F224EE"/>
    <w:pPr>
      <w:widowControl/>
      <w:autoSpaceDE/>
      <w:autoSpaceDN/>
      <w:spacing w:before="100" w:beforeAutospacing="1" w:after="100" w:afterAutospacing="1"/>
    </w:pPr>
    <w:rPr>
      <w:sz w:val="24"/>
      <w:szCs w:val="24"/>
      <w:lang w:bidi="ar-SA"/>
    </w:rPr>
  </w:style>
  <w:style w:type="paragraph" w:customStyle="1" w:styleId="Default">
    <w:name w:val="Default"/>
    <w:uiPriority w:val="99"/>
    <w:qFormat/>
    <w:rsid w:val="00F224EE"/>
    <w:pPr>
      <w:autoSpaceDE w:val="0"/>
      <w:autoSpaceDN w:val="0"/>
      <w:adjustRightInd w:val="0"/>
      <w:spacing w:after="0" w:line="240" w:lineRule="auto"/>
    </w:pPr>
    <w:rPr>
      <w:rFonts w:eastAsia="Times New Roman" w:cs="Times New Roman"/>
      <w:color w:val="000000"/>
      <w:szCs w:val="24"/>
    </w:rPr>
  </w:style>
  <w:style w:type="character" w:customStyle="1" w:styleId="8">
    <w:name w:val="Основной текст (8)_"/>
    <w:link w:val="80"/>
    <w:locked/>
    <w:rsid w:val="00F224EE"/>
    <w:rPr>
      <w:sz w:val="23"/>
      <w:szCs w:val="23"/>
      <w:shd w:val="clear" w:color="auto" w:fill="FFFFFF"/>
    </w:rPr>
  </w:style>
  <w:style w:type="paragraph" w:customStyle="1" w:styleId="80">
    <w:name w:val="Основной текст (8)"/>
    <w:basedOn w:val="a"/>
    <w:link w:val="8"/>
    <w:rsid w:val="00F224EE"/>
    <w:pPr>
      <w:widowControl/>
      <w:shd w:val="clear" w:color="auto" w:fill="FFFFFF"/>
      <w:autoSpaceDE/>
      <w:autoSpaceDN/>
      <w:spacing w:line="0" w:lineRule="atLeast"/>
    </w:pPr>
    <w:rPr>
      <w:rFonts w:eastAsiaTheme="minorHAnsi" w:cstheme="minorBidi"/>
      <w:sz w:val="23"/>
      <w:szCs w:val="23"/>
      <w:lang w:eastAsia="en-US" w:bidi="ar-SA"/>
    </w:rPr>
  </w:style>
  <w:style w:type="paragraph" w:customStyle="1" w:styleId="pc">
    <w:name w:val="pc"/>
    <w:basedOn w:val="a"/>
    <w:uiPriority w:val="99"/>
    <w:rsid w:val="00F224EE"/>
    <w:pPr>
      <w:widowControl/>
      <w:autoSpaceDE/>
      <w:autoSpaceDN/>
      <w:spacing w:before="100" w:beforeAutospacing="1" w:after="100" w:afterAutospacing="1"/>
    </w:pPr>
    <w:rPr>
      <w:sz w:val="24"/>
      <w:szCs w:val="24"/>
      <w:lang w:bidi="ar-SA"/>
    </w:rPr>
  </w:style>
  <w:style w:type="paragraph" w:customStyle="1" w:styleId="ConsPlusNonformat">
    <w:name w:val="ConsPlusNonformat"/>
    <w:uiPriority w:val="99"/>
    <w:rsid w:val="00F224E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1">
    <w:name w:val="Основной текст 311"/>
    <w:basedOn w:val="a"/>
    <w:uiPriority w:val="99"/>
    <w:rsid w:val="00F224EE"/>
    <w:pPr>
      <w:suppressAutoHyphens/>
      <w:autoSpaceDE/>
      <w:autoSpaceDN/>
    </w:pPr>
    <w:rPr>
      <w:rFonts w:ascii="Arial" w:eastAsia="Arial Unicode MS" w:hAnsi="Arial"/>
      <w:sz w:val="24"/>
      <w:szCs w:val="24"/>
      <w:lang w:bidi="ar-SA"/>
    </w:rPr>
  </w:style>
  <w:style w:type="paragraph" w:customStyle="1" w:styleId="Style5">
    <w:name w:val="Style5"/>
    <w:basedOn w:val="a"/>
    <w:uiPriority w:val="99"/>
    <w:rsid w:val="00F224EE"/>
    <w:pPr>
      <w:autoSpaceDN/>
      <w:spacing w:line="235" w:lineRule="exact"/>
    </w:pPr>
    <w:rPr>
      <w:rFonts w:ascii="Consolas" w:hAnsi="Consolas"/>
      <w:sz w:val="24"/>
      <w:szCs w:val="24"/>
      <w:lang w:eastAsia="ar-SA" w:bidi="ar-SA"/>
    </w:rPr>
  </w:style>
  <w:style w:type="character" w:customStyle="1" w:styleId="s10">
    <w:name w:val="s_10"/>
    <w:basedOn w:val="a0"/>
    <w:rsid w:val="00F224EE"/>
  </w:style>
  <w:style w:type="character" w:customStyle="1" w:styleId="5">
    <w:name w:val="Основной текст (5)"/>
    <w:rsid w:val="00F224EE"/>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table" w:styleId="af0">
    <w:name w:val="Table Grid"/>
    <w:basedOn w:val="a1"/>
    <w:uiPriority w:val="39"/>
    <w:rsid w:val="00F224E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8520E"/>
    <w:pPr>
      <w:widowControl w:val="0"/>
      <w:autoSpaceDE w:val="0"/>
      <w:autoSpaceDN w:val="0"/>
      <w:spacing w:after="0" w:line="240" w:lineRule="auto"/>
    </w:pPr>
    <w:rPr>
      <w:rFonts w:eastAsia="Times New Roman" w:cs="Times New Roman"/>
      <w:sz w:val="22"/>
      <w:lang w:eastAsia="ru-RU" w:bidi="ru-RU"/>
    </w:rPr>
  </w:style>
  <w:style w:type="paragraph" w:styleId="1">
    <w:name w:val="heading 1"/>
    <w:basedOn w:val="a"/>
    <w:next w:val="a"/>
    <w:link w:val="10"/>
    <w:uiPriority w:val="9"/>
    <w:qFormat/>
    <w:rsid w:val="00F224EE"/>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lang w:eastAsia="en-US" w:bidi="ar-SA"/>
    </w:rPr>
  </w:style>
  <w:style w:type="paragraph" w:styleId="2">
    <w:name w:val="heading 2"/>
    <w:basedOn w:val="a"/>
    <w:link w:val="20"/>
    <w:uiPriority w:val="9"/>
    <w:qFormat/>
    <w:rsid w:val="0028520E"/>
    <w:pPr>
      <w:ind w:left="1377" w:right="456"/>
      <w:outlineLvl w:val="1"/>
    </w:pPr>
    <w:rPr>
      <w:b/>
      <w:bCs/>
      <w:sz w:val="24"/>
      <w:szCs w:val="24"/>
    </w:rPr>
  </w:style>
  <w:style w:type="paragraph" w:styleId="4">
    <w:name w:val="heading 4"/>
    <w:basedOn w:val="a"/>
    <w:next w:val="a"/>
    <w:link w:val="40"/>
    <w:uiPriority w:val="9"/>
    <w:semiHidden/>
    <w:unhideWhenUsed/>
    <w:qFormat/>
    <w:rsid w:val="00F224EE"/>
    <w:pPr>
      <w:keepNext/>
      <w:keepLines/>
      <w:widowControl/>
      <w:autoSpaceDE/>
      <w:autoSpaceDN/>
      <w:spacing w:before="40" w:line="256" w:lineRule="auto"/>
      <w:outlineLvl w:val="3"/>
    </w:pPr>
    <w:rPr>
      <w:rFonts w:asciiTheme="majorHAnsi" w:eastAsiaTheme="majorEastAsia" w:hAnsiTheme="majorHAnsi" w:cstheme="majorBidi"/>
      <w:i/>
      <w:iCs/>
      <w:color w:val="365F91" w:themeColor="accent1" w:themeShade="BF"/>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4E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28520E"/>
    <w:rPr>
      <w:rFonts w:eastAsia="Times New Roman" w:cs="Times New Roman"/>
      <w:b/>
      <w:bCs/>
      <w:szCs w:val="24"/>
      <w:lang w:eastAsia="ru-RU" w:bidi="ru-RU"/>
    </w:rPr>
  </w:style>
  <w:style w:type="character" w:customStyle="1" w:styleId="40">
    <w:name w:val="Заголовок 4 Знак"/>
    <w:basedOn w:val="a0"/>
    <w:link w:val="4"/>
    <w:uiPriority w:val="9"/>
    <w:semiHidden/>
    <w:rsid w:val="00F224EE"/>
    <w:rPr>
      <w:rFonts w:asciiTheme="majorHAnsi" w:eastAsiaTheme="majorEastAsia" w:hAnsiTheme="majorHAnsi" w:cstheme="majorBidi"/>
      <w:i/>
      <w:iCs/>
      <w:color w:val="365F91" w:themeColor="accent1" w:themeShade="BF"/>
      <w:sz w:val="22"/>
    </w:rPr>
  </w:style>
  <w:style w:type="character" w:styleId="a3">
    <w:name w:val="Hyperlink"/>
    <w:basedOn w:val="a0"/>
    <w:uiPriority w:val="99"/>
    <w:semiHidden/>
    <w:unhideWhenUsed/>
    <w:rsid w:val="00F224EE"/>
    <w:rPr>
      <w:color w:val="0000FF"/>
      <w:u w:val="single"/>
    </w:rPr>
  </w:style>
  <w:style w:type="character" w:customStyle="1" w:styleId="HTML">
    <w:name w:val="Стандартный HTML Знак"/>
    <w:basedOn w:val="a0"/>
    <w:link w:val="HTML0"/>
    <w:uiPriority w:val="99"/>
    <w:semiHidden/>
    <w:rsid w:val="00F224E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F22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paragraph" w:styleId="a4">
    <w:name w:val="Normal (Web)"/>
    <w:basedOn w:val="a"/>
    <w:uiPriority w:val="99"/>
    <w:semiHidden/>
    <w:unhideWhenUsed/>
    <w:rsid w:val="00F224EE"/>
    <w:pPr>
      <w:widowControl/>
      <w:autoSpaceDE/>
      <w:autoSpaceDN/>
      <w:spacing w:before="100" w:beforeAutospacing="1" w:after="100" w:afterAutospacing="1"/>
    </w:pPr>
    <w:rPr>
      <w:sz w:val="24"/>
      <w:szCs w:val="24"/>
      <w:lang w:bidi="ar-SA"/>
    </w:rPr>
  </w:style>
  <w:style w:type="character" w:customStyle="1" w:styleId="a5">
    <w:name w:val="Верхний колонтитул Знак"/>
    <w:basedOn w:val="a0"/>
    <w:link w:val="a6"/>
    <w:uiPriority w:val="99"/>
    <w:semiHidden/>
    <w:rsid w:val="00F224EE"/>
    <w:rPr>
      <w:rFonts w:asciiTheme="minorHAnsi" w:hAnsiTheme="minorHAnsi"/>
      <w:sz w:val="22"/>
    </w:rPr>
  </w:style>
  <w:style w:type="paragraph" w:styleId="a6">
    <w:name w:val="header"/>
    <w:basedOn w:val="a"/>
    <w:link w:val="a5"/>
    <w:uiPriority w:val="99"/>
    <w:semiHidden/>
    <w:unhideWhenUsed/>
    <w:rsid w:val="00F224EE"/>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7">
    <w:name w:val="Нижний колонтитул Знак"/>
    <w:basedOn w:val="a0"/>
    <w:link w:val="a8"/>
    <w:uiPriority w:val="99"/>
    <w:semiHidden/>
    <w:rsid w:val="00F224EE"/>
    <w:rPr>
      <w:rFonts w:asciiTheme="minorHAnsi" w:hAnsiTheme="minorHAnsi"/>
      <w:sz w:val="22"/>
    </w:rPr>
  </w:style>
  <w:style w:type="paragraph" w:styleId="a8">
    <w:name w:val="footer"/>
    <w:basedOn w:val="a"/>
    <w:link w:val="a7"/>
    <w:uiPriority w:val="99"/>
    <w:semiHidden/>
    <w:unhideWhenUsed/>
    <w:rsid w:val="00F224EE"/>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9">
    <w:name w:val="Основной текст Знак"/>
    <w:basedOn w:val="a0"/>
    <w:link w:val="aa"/>
    <w:uiPriority w:val="99"/>
    <w:semiHidden/>
    <w:rsid w:val="00F224EE"/>
    <w:rPr>
      <w:rFonts w:eastAsia="Times New Roman" w:cs="Times New Roman"/>
      <w:sz w:val="22"/>
      <w:lang w:val="en-US" w:bidi="en-US"/>
    </w:rPr>
  </w:style>
  <w:style w:type="paragraph" w:styleId="aa">
    <w:name w:val="Body Text"/>
    <w:basedOn w:val="a"/>
    <w:link w:val="a9"/>
    <w:uiPriority w:val="99"/>
    <w:semiHidden/>
    <w:unhideWhenUsed/>
    <w:rsid w:val="00F224EE"/>
    <w:pPr>
      <w:widowControl/>
      <w:autoSpaceDE/>
      <w:autoSpaceDN/>
      <w:spacing w:after="120" w:line="276" w:lineRule="auto"/>
    </w:pPr>
    <w:rPr>
      <w:lang w:val="en-US" w:eastAsia="en-US" w:bidi="en-US"/>
    </w:rPr>
  </w:style>
  <w:style w:type="character" w:customStyle="1" w:styleId="ab">
    <w:name w:val="Текст выноски Знак"/>
    <w:basedOn w:val="a0"/>
    <w:link w:val="ac"/>
    <w:uiPriority w:val="99"/>
    <w:semiHidden/>
    <w:rsid w:val="00F224EE"/>
    <w:rPr>
      <w:rFonts w:ascii="Segoe UI" w:hAnsi="Segoe UI" w:cs="Segoe UI"/>
      <w:sz w:val="18"/>
      <w:szCs w:val="18"/>
    </w:rPr>
  </w:style>
  <w:style w:type="paragraph" w:styleId="ac">
    <w:name w:val="Balloon Text"/>
    <w:basedOn w:val="a"/>
    <w:link w:val="ab"/>
    <w:uiPriority w:val="99"/>
    <w:semiHidden/>
    <w:unhideWhenUsed/>
    <w:rsid w:val="00F224EE"/>
    <w:pPr>
      <w:widowControl/>
      <w:autoSpaceDE/>
      <w:autoSpaceDN/>
    </w:pPr>
    <w:rPr>
      <w:rFonts w:ascii="Segoe UI" w:eastAsiaTheme="minorHAnsi" w:hAnsi="Segoe UI" w:cs="Segoe UI"/>
      <w:sz w:val="18"/>
      <w:szCs w:val="18"/>
      <w:lang w:eastAsia="en-US" w:bidi="ar-SA"/>
    </w:rPr>
  </w:style>
  <w:style w:type="character" w:customStyle="1" w:styleId="ad">
    <w:name w:val="Без интервала Знак"/>
    <w:basedOn w:val="a0"/>
    <w:link w:val="ae"/>
    <w:locked/>
    <w:rsid w:val="00F224EE"/>
    <w:rPr>
      <w:rFonts w:eastAsia="Times New Roman" w:cs="Times New Roman"/>
      <w:szCs w:val="28"/>
    </w:rPr>
  </w:style>
  <w:style w:type="paragraph" w:styleId="ae">
    <w:name w:val="No Spacing"/>
    <w:link w:val="ad"/>
    <w:qFormat/>
    <w:rsid w:val="00F224EE"/>
    <w:pPr>
      <w:spacing w:after="0" w:line="240" w:lineRule="auto"/>
    </w:pPr>
    <w:rPr>
      <w:rFonts w:eastAsia="Times New Roman" w:cs="Times New Roman"/>
      <w:szCs w:val="28"/>
    </w:rPr>
  </w:style>
  <w:style w:type="paragraph" w:styleId="af">
    <w:name w:val="List Paragraph"/>
    <w:basedOn w:val="a"/>
    <w:uiPriority w:val="34"/>
    <w:qFormat/>
    <w:rsid w:val="00F224EE"/>
    <w:pPr>
      <w:widowControl/>
      <w:autoSpaceDE/>
      <w:autoSpaceDN/>
      <w:spacing w:after="160" w:line="256" w:lineRule="auto"/>
      <w:ind w:left="720"/>
      <w:contextualSpacing/>
    </w:pPr>
    <w:rPr>
      <w:rFonts w:asciiTheme="minorHAnsi" w:eastAsiaTheme="minorHAnsi" w:hAnsiTheme="minorHAnsi" w:cstheme="minorBidi"/>
      <w:lang w:eastAsia="en-US" w:bidi="ar-SA"/>
    </w:rPr>
  </w:style>
  <w:style w:type="paragraph" w:customStyle="1" w:styleId="s1">
    <w:name w:val="s_1"/>
    <w:basedOn w:val="a"/>
    <w:uiPriority w:val="99"/>
    <w:rsid w:val="00F224EE"/>
    <w:pPr>
      <w:widowControl/>
      <w:autoSpaceDE/>
      <w:autoSpaceDN/>
      <w:spacing w:before="100" w:beforeAutospacing="1" w:after="100" w:afterAutospacing="1"/>
    </w:pPr>
    <w:rPr>
      <w:sz w:val="24"/>
      <w:szCs w:val="24"/>
      <w:lang w:bidi="ar-SA"/>
    </w:rPr>
  </w:style>
  <w:style w:type="paragraph" w:customStyle="1" w:styleId="s3">
    <w:name w:val="s_3"/>
    <w:basedOn w:val="a"/>
    <w:uiPriority w:val="99"/>
    <w:rsid w:val="00F224EE"/>
    <w:pPr>
      <w:widowControl/>
      <w:autoSpaceDE/>
      <w:autoSpaceDN/>
      <w:spacing w:before="100" w:beforeAutospacing="1" w:after="100" w:afterAutospacing="1"/>
    </w:pPr>
    <w:rPr>
      <w:sz w:val="24"/>
      <w:szCs w:val="24"/>
      <w:lang w:bidi="ar-SA"/>
    </w:rPr>
  </w:style>
  <w:style w:type="paragraph" w:customStyle="1" w:styleId="Default">
    <w:name w:val="Default"/>
    <w:uiPriority w:val="99"/>
    <w:qFormat/>
    <w:rsid w:val="00F224EE"/>
    <w:pPr>
      <w:autoSpaceDE w:val="0"/>
      <w:autoSpaceDN w:val="0"/>
      <w:adjustRightInd w:val="0"/>
      <w:spacing w:after="0" w:line="240" w:lineRule="auto"/>
    </w:pPr>
    <w:rPr>
      <w:rFonts w:eastAsia="Times New Roman" w:cs="Times New Roman"/>
      <w:color w:val="000000"/>
      <w:szCs w:val="24"/>
    </w:rPr>
  </w:style>
  <w:style w:type="character" w:customStyle="1" w:styleId="8">
    <w:name w:val="Основной текст (8)_"/>
    <w:link w:val="80"/>
    <w:locked/>
    <w:rsid w:val="00F224EE"/>
    <w:rPr>
      <w:sz w:val="23"/>
      <w:szCs w:val="23"/>
      <w:shd w:val="clear" w:color="auto" w:fill="FFFFFF"/>
    </w:rPr>
  </w:style>
  <w:style w:type="paragraph" w:customStyle="1" w:styleId="80">
    <w:name w:val="Основной текст (8)"/>
    <w:basedOn w:val="a"/>
    <w:link w:val="8"/>
    <w:rsid w:val="00F224EE"/>
    <w:pPr>
      <w:widowControl/>
      <w:shd w:val="clear" w:color="auto" w:fill="FFFFFF"/>
      <w:autoSpaceDE/>
      <w:autoSpaceDN/>
      <w:spacing w:line="0" w:lineRule="atLeast"/>
    </w:pPr>
    <w:rPr>
      <w:rFonts w:eastAsiaTheme="minorHAnsi" w:cstheme="minorBidi"/>
      <w:sz w:val="23"/>
      <w:szCs w:val="23"/>
      <w:lang w:eastAsia="en-US" w:bidi="ar-SA"/>
    </w:rPr>
  </w:style>
  <w:style w:type="paragraph" w:customStyle="1" w:styleId="pc">
    <w:name w:val="pc"/>
    <w:basedOn w:val="a"/>
    <w:uiPriority w:val="99"/>
    <w:rsid w:val="00F224EE"/>
    <w:pPr>
      <w:widowControl/>
      <w:autoSpaceDE/>
      <w:autoSpaceDN/>
      <w:spacing w:before="100" w:beforeAutospacing="1" w:after="100" w:afterAutospacing="1"/>
    </w:pPr>
    <w:rPr>
      <w:sz w:val="24"/>
      <w:szCs w:val="24"/>
      <w:lang w:bidi="ar-SA"/>
    </w:rPr>
  </w:style>
  <w:style w:type="paragraph" w:customStyle="1" w:styleId="ConsPlusNonformat">
    <w:name w:val="ConsPlusNonformat"/>
    <w:uiPriority w:val="99"/>
    <w:rsid w:val="00F224E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1">
    <w:name w:val="Основной текст 311"/>
    <w:basedOn w:val="a"/>
    <w:uiPriority w:val="99"/>
    <w:rsid w:val="00F224EE"/>
    <w:pPr>
      <w:suppressAutoHyphens/>
      <w:autoSpaceDE/>
      <w:autoSpaceDN/>
    </w:pPr>
    <w:rPr>
      <w:rFonts w:ascii="Arial" w:eastAsia="Arial Unicode MS" w:hAnsi="Arial"/>
      <w:sz w:val="24"/>
      <w:szCs w:val="24"/>
      <w:lang w:bidi="ar-SA"/>
    </w:rPr>
  </w:style>
  <w:style w:type="paragraph" w:customStyle="1" w:styleId="Style5">
    <w:name w:val="Style5"/>
    <w:basedOn w:val="a"/>
    <w:uiPriority w:val="99"/>
    <w:rsid w:val="00F224EE"/>
    <w:pPr>
      <w:autoSpaceDN/>
      <w:spacing w:line="235" w:lineRule="exact"/>
    </w:pPr>
    <w:rPr>
      <w:rFonts w:ascii="Consolas" w:hAnsi="Consolas"/>
      <w:sz w:val="24"/>
      <w:szCs w:val="24"/>
      <w:lang w:eastAsia="ar-SA" w:bidi="ar-SA"/>
    </w:rPr>
  </w:style>
  <w:style w:type="character" w:customStyle="1" w:styleId="s10">
    <w:name w:val="s_10"/>
    <w:basedOn w:val="a0"/>
    <w:rsid w:val="00F224EE"/>
  </w:style>
  <w:style w:type="character" w:customStyle="1" w:styleId="5">
    <w:name w:val="Основной текст (5)"/>
    <w:rsid w:val="00F224EE"/>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table" w:styleId="af0">
    <w:name w:val="Table Grid"/>
    <w:basedOn w:val="a1"/>
    <w:uiPriority w:val="39"/>
    <w:rsid w:val="00F224E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eriadpo.ru/products/energosberezhenie-i-povyshenie-energeticheskoy-effektivnosti-v-k" TargetMode="External"/><Relationship Id="rId13" Type="http://schemas.openxmlformats.org/officeDocument/2006/relationships/hyperlink" Target="https://www.si-led.ru/collection/promyshlennye-svetilniki?characteristics%5B%5D=43148323&amp;characteristics%5B%5D=43148344&amp;characteristics%5B%5D=43142147&amp;characteristics%5B%5D=41325155&amp;characteristics%5B%5D=44025315&amp;characteristics%5B%5D=43142177&amp;characteristics%5B%5D=43142197" TargetMode="External"/><Relationship Id="rId18" Type="http://schemas.openxmlformats.org/officeDocument/2006/relationships/hyperlink" Target="https://base.garant.ru/70715958/7a58987b486424ad79b62aa427dab1df/" TargetMode="External"/><Relationship Id="rId3" Type="http://schemas.microsoft.com/office/2007/relationships/stylesWithEffects" Target="stylesWithEffects.xml"/><Relationship Id="rId7" Type="http://schemas.openxmlformats.org/officeDocument/2006/relationships/hyperlink" Target="https://base.garant.ru/70715958/7a58987b486424ad79b62aa427dab1df/" TargetMode="External"/><Relationship Id="rId12" Type="http://schemas.openxmlformats.org/officeDocument/2006/relationships/hyperlink" Target="https://www.si-led.ru/collection/promyshlennye-svetilniki?characteristics%5B%5D=41324422&amp;characteristics%5B%5D=41325055&amp;characteristics%5B%5D=41322127&amp;characteristics%5B%5D=43148284&amp;characteristics%5B%5D=41325019&amp;characteristics%5B%5D=41322629&amp;characteristics%5B%5D=41323189&amp;characteristics%5B%5D=43148286&amp;characteristics%5B%5D=43148287&amp;characteristics%5B%5D=41323213&amp;characteristics%5B%5D=41322690&amp;characteristics%5B%5D=41325082&amp;characteristics%5B%5D=43148304" TargetMode="External"/><Relationship Id="rId17" Type="http://schemas.openxmlformats.org/officeDocument/2006/relationships/hyperlink" Target="https://base.garant.ru/70715958/7a58987b486424ad79b62aa427dab1df/" TargetMode="External"/><Relationship Id="rId2" Type="http://schemas.openxmlformats.org/officeDocument/2006/relationships/styles" Target="styles.xml"/><Relationship Id="rId16" Type="http://schemas.openxmlformats.org/officeDocument/2006/relationships/hyperlink" Target="https://base.garant.ru/70715958/7a58987b486424ad79b62aa427dab1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se.garant.ru/70715958/7a58987b486424ad79b62aa427dab1df/" TargetMode="External"/><Relationship Id="rId11" Type="http://schemas.openxmlformats.org/officeDocument/2006/relationships/hyperlink" Target="https://www.si-led.ru/collection/promyshlennye-svetilniki?characteristics%5B%5D=42648424&amp;characteristics%5B%5D=42613340&amp;characteristics%5B%5D=41323131&amp;characteristics%5B%5D=43145134&amp;characteristics%5B%5D=42612535&amp;characteristics%5B%5D=41498534&amp;characteristics%5B%5D=24120279" TargetMode="External"/><Relationship Id="rId5" Type="http://schemas.openxmlformats.org/officeDocument/2006/relationships/webSettings" Target="webSettings.xml"/><Relationship Id="rId15" Type="http://schemas.openxmlformats.org/officeDocument/2006/relationships/hyperlink" Target="https://18w-shop.ru/id/svetodiodnaya-lampa-led-e40-150w-175-245v-58360.html" TargetMode="External"/><Relationship Id="rId10" Type="http://schemas.openxmlformats.org/officeDocument/2006/relationships/hyperlink" Target="https://www.sovym.ru/obuchenie-po-energosberezheniju-i-energojeffektivnost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ecialitet.ru/seminary/energosberezhenie-i-povyshenie-energeticheskoy-effektivnosti-v-organizaciyah-i)" TargetMode="External"/><Relationship Id="rId14" Type="http://schemas.openxmlformats.org/officeDocument/2006/relationships/hyperlink" Target="https://18w-shop.ru/id/svetodiodnaya-lampa-led-e40-150w-175-245v-5836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9615</Words>
  <Characters>54807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Рустам</cp:lastModifiedBy>
  <cp:revision>3</cp:revision>
  <cp:lastPrinted>2021-06-30T12:34:00Z</cp:lastPrinted>
  <dcterms:created xsi:type="dcterms:W3CDTF">2021-04-22T14:02:00Z</dcterms:created>
  <dcterms:modified xsi:type="dcterms:W3CDTF">2021-06-30T12:35:00Z</dcterms:modified>
</cp:coreProperties>
</file>